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219A0" w14:textId="68953C63" w:rsidR="009A342C" w:rsidRPr="009823C3" w:rsidRDefault="009A342C" w:rsidP="009A342C">
      <w:pPr>
        <w:pStyle w:val="Akapitzlist"/>
        <w:spacing w:after="120" w:line="276" w:lineRule="auto"/>
        <w:ind w:left="567"/>
        <w:contextualSpacing w:val="0"/>
        <w:jc w:val="right"/>
        <w:rPr>
          <w:rFonts w:asciiTheme="majorHAnsi" w:eastAsia="Verdana" w:hAnsiTheme="majorHAnsi" w:cs="Times New Roman"/>
          <w:bCs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bCs/>
          <w:color w:val="000000"/>
          <w:sz w:val="16"/>
          <w:szCs w:val="16"/>
        </w:rPr>
        <w:t xml:space="preserve">Załącznik nr </w:t>
      </w:r>
      <w:r w:rsidR="0026450B">
        <w:rPr>
          <w:rFonts w:asciiTheme="majorHAnsi" w:eastAsia="Verdana" w:hAnsiTheme="majorHAnsi" w:cs="Times New Roman"/>
          <w:bCs/>
          <w:color w:val="000000"/>
          <w:sz w:val="16"/>
          <w:szCs w:val="16"/>
        </w:rPr>
        <w:t>8</w:t>
      </w:r>
      <w:r>
        <w:rPr>
          <w:rFonts w:asciiTheme="majorHAnsi" w:eastAsia="Verdana" w:hAnsiTheme="majorHAnsi" w:cs="Times New Roman"/>
          <w:bCs/>
          <w:color w:val="000000"/>
          <w:sz w:val="16"/>
          <w:szCs w:val="16"/>
        </w:rPr>
        <w:t xml:space="preserve"> </w:t>
      </w:r>
      <w:r w:rsidRPr="009823C3">
        <w:rPr>
          <w:rFonts w:asciiTheme="majorHAnsi" w:eastAsia="Verdana" w:hAnsiTheme="majorHAnsi" w:cs="Times New Roman"/>
          <w:bCs/>
          <w:color w:val="000000"/>
          <w:sz w:val="16"/>
          <w:szCs w:val="16"/>
        </w:rPr>
        <w:t xml:space="preserve">do </w:t>
      </w:r>
      <w:r w:rsidR="0026450B">
        <w:rPr>
          <w:rFonts w:asciiTheme="majorHAnsi" w:eastAsia="Verdana" w:hAnsiTheme="majorHAnsi" w:cs="Times New Roman"/>
          <w:bCs/>
          <w:color w:val="000000"/>
          <w:sz w:val="16"/>
          <w:szCs w:val="16"/>
        </w:rPr>
        <w:t>Zapytania ofertowego</w:t>
      </w:r>
    </w:p>
    <w:p w14:paraId="6B62EE3A" w14:textId="77777777" w:rsidR="00052B54" w:rsidRPr="009905BD" w:rsidRDefault="00052B54" w:rsidP="00052B54">
      <w:pPr>
        <w:pStyle w:val="Akapitzlist"/>
        <w:spacing w:after="120" w:line="276" w:lineRule="auto"/>
        <w:ind w:left="567"/>
        <w:contextualSpacing w:val="0"/>
        <w:jc w:val="center"/>
        <w:rPr>
          <w:rFonts w:asciiTheme="majorHAnsi" w:eastAsia="Verdana" w:hAnsiTheme="majorHAnsi" w:cs="Times New Roman"/>
          <w:b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b/>
          <w:color w:val="auto"/>
          <w:sz w:val="16"/>
          <w:szCs w:val="16"/>
        </w:rPr>
        <w:t xml:space="preserve">KLAUZULA INFORMACYJNA </w:t>
      </w:r>
      <w:r w:rsidRPr="009905BD">
        <w:rPr>
          <w:rFonts w:asciiTheme="majorHAnsi" w:eastAsia="Verdana" w:hAnsiTheme="majorHAnsi" w:cs="Times New Roman"/>
          <w:b/>
          <w:color w:val="auto"/>
          <w:sz w:val="16"/>
          <w:szCs w:val="16"/>
        </w:rPr>
        <w:br/>
        <w:t>DOT</w:t>
      </w:r>
      <w:r>
        <w:rPr>
          <w:rFonts w:asciiTheme="majorHAnsi" w:eastAsia="Verdana" w:hAnsiTheme="majorHAnsi" w:cs="Times New Roman"/>
          <w:b/>
          <w:color w:val="auto"/>
          <w:sz w:val="16"/>
          <w:szCs w:val="16"/>
        </w:rPr>
        <w:t>YCZĄCA</w:t>
      </w:r>
      <w:r w:rsidRPr="009905BD">
        <w:rPr>
          <w:rFonts w:asciiTheme="majorHAnsi" w:eastAsia="Verdana" w:hAnsiTheme="majorHAnsi" w:cs="Times New Roman"/>
          <w:b/>
          <w:color w:val="auto"/>
          <w:sz w:val="16"/>
          <w:szCs w:val="16"/>
        </w:rPr>
        <w:t xml:space="preserve"> PRZETWARZANIA DANYCH OSOBOWYCH PRZEZ ZAMAWIAJĄCEGO </w:t>
      </w:r>
      <w:r w:rsidRPr="009905BD">
        <w:rPr>
          <w:rFonts w:asciiTheme="majorHAnsi" w:eastAsia="Verdana" w:hAnsiTheme="majorHAnsi" w:cs="Times New Roman"/>
          <w:b/>
          <w:color w:val="auto"/>
          <w:sz w:val="16"/>
          <w:szCs w:val="16"/>
        </w:rPr>
        <w:br/>
        <w:t xml:space="preserve">NA POTRZEBY POSTĘPOWAŃ PROWADZONYCH NA PODSTAWIE </w:t>
      </w:r>
      <w:r w:rsidRPr="009905BD">
        <w:rPr>
          <w:rFonts w:asciiTheme="majorHAnsi" w:eastAsia="Verdana" w:hAnsiTheme="majorHAnsi" w:cs="Times New Roman"/>
          <w:b/>
          <w:color w:val="auto"/>
          <w:sz w:val="16"/>
          <w:szCs w:val="16"/>
        </w:rPr>
        <w:br/>
        <w:t xml:space="preserve">USTAWY PRAWO ZAMÓWIEŃ PUBLICZNYCH I ZAWIERANIA UMÓW </w:t>
      </w:r>
      <w:r w:rsidRPr="009905BD">
        <w:rPr>
          <w:rFonts w:asciiTheme="majorHAnsi" w:eastAsia="Verdana" w:hAnsiTheme="majorHAnsi" w:cs="Times New Roman"/>
          <w:b/>
          <w:color w:val="auto"/>
          <w:sz w:val="16"/>
          <w:szCs w:val="16"/>
        </w:rPr>
        <w:br/>
        <w:t>O UDZIELENIE ZAMÓWIENIA PUBLICZNEGO</w:t>
      </w:r>
    </w:p>
    <w:p w14:paraId="4D5A143E" w14:textId="77777777" w:rsidR="00052B54" w:rsidRPr="009905BD" w:rsidRDefault="00052B54" w:rsidP="00052B54">
      <w:pPr>
        <w:pStyle w:val="Akapitzlist"/>
        <w:spacing w:after="120" w:line="276" w:lineRule="auto"/>
        <w:ind w:left="567"/>
        <w:contextualSpacing w:val="0"/>
        <w:jc w:val="center"/>
        <w:rPr>
          <w:rFonts w:asciiTheme="majorHAnsi" w:eastAsia="Verdana" w:hAnsiTheme="majorHAnsi" w:cs="Times New Roman"/>
          <w:bCs/>
          <w:i/>
          <w:iCs/>
          <w:color w:val="auto"/>
          <w:sz w:val="16"/>
          <w:szCs w:val="16"/>
        </w:rPr>
      </w:pPr>
      <w:bookmarkStart w:id="0" w:name="_Hlk177386439"/>
      <w:r w:rsidRPr="009905BD">
        <w:rPr>
          <w:rFonts w:asciiTheme="majorHAnsi" w:eastAsia="Verdana" w:hAnsiTheme="majorHAnsi" w:cs="Times New Roman"/>
          <w:bCs/>
          <w:i/>
          <w:iCs/>
          <w:color w:val="auto"/>
          <w:sz w:val="16"/>
          <w:szCs w:val="16"/>
        </w:rPr>
        <w:t>(obowiązuje od dnia 01 czerwca 2025 r., wersja 3.0)</w:t>
      </w:r>
      <w:bookmarkEnd w:id="0"/>
    </w:p>
    <w:p w14:paraId="13C75B07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Zgodnie z art. 13 ust. 1 i 2 oraz art. 14 ust. 1 i 2 rozporządzenia Parlamentu Europejskiego 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br/>
        <w:t xml:space="preserve">i Rady (UE) 2016/679 z dnia 27 kwietnia 2016 r. w sprawie ochrony osób fizycznych w związku 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br/>
        <w:t xml:space="preserve">z przetwarzaniem danych osobowych i w sprawie swobodnego przepływu takich danych 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br/>
        <w:t>oraz uchylenia dyrektywy 95/46/WE (tzw. ogólne rozporządzenie o ochronie danych) ("</w:t>
      </w:r>
      <w:r w:rsidRPr="009905BD"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  <w:t>RODO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”), oraz art. 19 ustawy Prawo zamówień publicznych Zamawiający (Administrator) informujemy, że:</w:t>
      </w:r>
    </w:p>
    <w:p w14:paraId="61FBE07A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p w14:paraId="16DF865C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  <w:t>ADMINISTRATOR DANYCH OSOBOWYCH</w:t>
      </w:r>
    </w:p>
    <w:p w14:paraId="18322954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Administratorem danych osobowych przekazywanych Zamawiającemu w ramach niniejszego postępowania jest (dane kontaktowe): </w:t>
      </w:r>
      <w:bookmarkStart w:id="1" w:name="_Hlk54079290"/>
      <w:r w:rsidRPr="009905BD"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  <w:t xml:space="preserve">Sieć Badawcza Łukasiewicz </w:t>
      </w:r>
      <w:r w:rsidRPr="009905BD">
        <w:rPr>
          <w:b/>
          <w:bCs/>
          <w:color w:val="auto"/>
          <w:sz w:val="15"/>
          <w:szCs w:val="15"/>
        </w:rPr>
        <w:t>–</w:t>
      </w:r>
      <w:r w:rsidRPr="009905BD"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  <w:t xml:space="preserve"> PORT Polski Ośrodek Rozwoju Technologii z siedzibą we Wrocławiu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, ul. Stabłowicka 147, 54-066 Wrocław, KRS:</w:t>
      </w:r>
      <w:r w:rsidRPr="009905BD">
        <w:rPr>
          <w:rFonts w:asciiTheme="majorHAnsi" w:hAnsiTheme="majorHAnsi"/>
          <w:color w:val="auto"/>
          <w:sz w:val="16"/>
          <w:szCs w:val="16"/>
        </w:rPr>
        <w:t xml:space="preserve"> 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0000850580; NIP: 8943140523; biuro@port.lukasiewicz.gov.pl („</w:t>
      </w:r>
      <w:r w:rsidRPr="009905BD"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  <w:t>Administrator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”). </w:t>
      </w:r>
    </w:p>
    <w:p w14:paraId="57682DF1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p w14:paraId="52B759C1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  <w:t>INSPEKTOR OCHRONY DANYCH</w:t>
      </w:r>
    </w:p>
    <w:p w14:paraId="5EFB2DD5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  <w:bookmarkStart w:id="2" w:name="_Hlk54079300"/>
      <w:bookmarkEnd w:id="1"/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Administrator powołał Inspektora Ochrony Danych („</w:t>
      </w:r>
      <w:r w:rsidRPr="009905BD"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  <w:t>IOD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”). Kontakt z IOD: iod@port.lukasiewicz.gov.pl lub pisemnie na adres Administratora wskazany powyżej. Zapraszamy do kontaktu we wszystkich sprawach dotyczących przetwarzania Państwa danych.</w:t>
      </w:r>
    </w:p>
    <w:p w14:paraId="651A33B8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bookmarkEnd w:id="2"/>
    <w:p w14:paraId="393F16E6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/>
          <w:b/>
          <w:bCs/>
          <w:color w:val="auto"/>
          <w:sz w:val="16"/>
          <w:szCs w:val="16"/>
        </w:rPr>
      </w:pPr>
      <w:r w:rsidRPr="009905BD">
        <w:rPr>
          <w:rFonts w:asciiTheme="majorHAnsi" w:eastAsia="Verdana" w:hAnsiTheme="majorHAnsi"/>
          <w:b/>
          <w:bCs/>
          <w:color w:val="auto"/>
          <w:sz w:val="16"/>
          <w:szCs w:val="16"/>
        </w:rPr>
        <w:t>SZCZEGÓŁOWE INFORMACJE DOTYCZĄCE PRZETWARZANIA DANYCH OSOBOWYCH</w:t>
      </w:r>
    </w:p>
    <w:tbl>
      <w:tblPr>
        <w:tblStyle w:val="Tabela-Siatka"/>
        <w:tblW w:w="5300" w:type="pct"/>
        <w:tblLayout w:type="fixed"/>
        <w:tblLook w:val="04A0" w:firstRow="1" w:lastRow="0" w:firstColumn="1" w:lastColumn="0" w:noHBand="0" w:noVBand="1"/>
      </w:tblPr>
      <w:tblGrid>
        <w:gridCol w:w="1546"/>
        <w:gridCol w:w="1396"/>
        <w:gridCol w:w="1863"/>
        <w:gridCol w:w="1549"/>
        <w:gridCol w:w="1397"/>
        <w:gridCol w:w="1704"/>
      </w:tblGrid>
      <w:tr w:rsidR="00052B54" w:rsidRPr="009905BD" w14:paraId="2D2D4607" w14:textId="77777777" w:rsidTr="006F1E63">
        <w:tc>
          <w:tcPr>
            <w:tcW w:w="818" w:type="pct"/>
          </w:tcPr>
          <w:p w14:paraId="445E5577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  <w:t>Kogo dotyczy przetwarzanie</w:t>
            </w:r>
          </w:p>
        </w:tc>
        <w:tc>
          <w:tcPr>
            <w:tcW w:w="738" w:type="pct"/>
          </w:tcPr>
          <w:p w14:paraId="72017CE3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  <w:t>Sposób pozyskania (źródło)</w:t>
            </w:r>
          </w:p>
        </w:tc>
        <w:tc>
          <w:tcPr>
            <w:tcW w:w="985" w:type="pct"/>
          </w:tcPr>
          <w:p w14:paraId="3E20F552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  <w:t xml:space="preserve">Podstawa prawna przetwarzania </w:t>
            </w:r>
          </w:p>
        </w:tc>
        <w:tc>
          <w:tcPr>
            <w:tcW w:w="819" w:type="pct"/>
          </w:tcPr>
          <w:p w14:paraId="11701126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  <w:t>Kategorie przetwarzania</w:t>
            </w:r>
          </w:p>
        </w:tc>
        <w:tc>
          <w:tcPr>
            <w:tcW w:w="739" w:type="pct"/>
          </w:tcPr>
          <w:p w14:paraId="134EA7CA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  <w:t xml:space="preserve">Cel przetwarzania </w:t>
            </w:r>
          </w:p>
        </w:tc>
        <w:tc>
          <w:tcPr>
            <w:tcW w:w="901" w:type="pct"/>
          </w:tcPr>
          <w:p w14:paraId="4B87A0B6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b/>
                <w:bCs/>
                <w:color w:val="auto"/>
                <w:sz w:val="14"/>
                <w:szCs w:val="14"/>
              </w:rPr>
              <w:t xml:space="preserve">Okres przetwarzania </w:t>
            </w:r>
          </w:p>
        </w:tc>
      </w:tr>
      <w:tr w:rsidR="00052B54" w:rsidRPr="009905BD" w14:paraId="4D77E1F4" w14:textId="77777777" w:rsidTr="006F1E63">
        <w:tc>
          <w:tcPr>
            <w:tcW w:w="818" w:type="pct"/>
          </w:tcPr>
          <w:p w14:paraId="3CE44133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wykonawcy (uczestnika postępowania), osób go reprezentujących, jego pełnomocników członków organów etc. i innych osób wymienionych w ofercie i innej dokumentacji składanej Zamawiającemu</w:t>
            </w:r>
          </w:p>
        </w:tc>
        <w:tc>
          <w:tcPr>
            <w:tcW w:w="738" w:type="pct"/>
          </w:tcPr>
          <w:p w14:paraId="1BA62662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 xml:space="preserve">od Państwa bezpośrednio lub od Państwa pracodawcy lub zleceniodawcy </w:t>
            </w:r>
          </w:p>
          <w:p w14:paraId="501B43CF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</w:p>
          <w:p w14:paraId="41053D9B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z publicznych rejestrów KRS lub CEIDG w celu weryfikacji umocowania lub podanym Nam danych</w:t>
            </w:r>
          </w:p>
        </w:tc>
        <w:tc>
          <w:tcPr>
            <w:tcW w:w="985" w:type="pct"/>
          </w:tcPr>
          <w:p w14:paraId="0119423F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art. 6 ust. 1 lit. c) RODO w zw. z przepisami ustawy Prawo zamówień publicznych (w przypadku danych o wyrokach skazujących – w zw. z art. 10 RODO)</w:t>
            </w:r>
          </w:p>
          <w:p w14:paraId="410F23AF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</w:p>
          <w:p w14:paraId="7CD8BE46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 xml:space="preserve">posiłkowo: art. 6 ust. 1 lit. b) RODO albo art. 6 ust. 1 lit. f) RODO w celach zapewnienia komunikacji i rozpatrzenia oferty, co jest prawnie </w:t>
            </w: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lastRenderedPageBreak/>
              <w:t>uzasadnionym interesem Administratora</w:t>
            </w:r>
          </w:p>
          <w:p w14:paraId="22087699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</w:p>
        </w:tc>
        <w:tc>
          <w:tcPr>
            <w:tcW w:w="819" w:type="pct"/>
          </w:tcPr>
          <w:p w14:paraId="39BA861A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lastRenderedPageBreak/>
              <w:t>wszelkie dane osobowe jakie Państwo podacie w toku postępowania. Mogą to być w szczególności: imię, nazwisko, PESEL, NIP, REGON, informacje o doświadczeniu i zawodzie, uprawnieniach, wyrokach skazujących, adresy, e-mail, nr telefonu</w:t>
            </w:r>
          </w:p>
        </w:tc>
        <w:tc>
          <w:tcPr>
            <w:tcW w:w="739" w:type="pct"/>
          </w:tcPr>
          <w:p w14:paraId="43B767F7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 xml:space="preserve">przeprowadzenie postępowania o udzielenie zamówienia publicznego w oparciu o przepisy ustawy Prawo zamówień publicznych, </w:t>
            </w:r>
          </w:p>
        </w:tc>
        <w:tc>
          <w:tcPr>
            <w:tcW w:w="901" w:type="pct"/>
          </w:tcPr>
          <w:p w14:paraId="6E1C445F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 xml:space="preserve">co do zasady - 4 (cztery) lata od dnia zakończenia postępowania o udzielenie zamówienia (art. 78 ustawy Prawo zamówień publicznych). </w:t>
            </w:r>
          </w:p>
        </w:tc>
      </w:tr>
      <w:tr w:rsidR="00052B54" w:rsidRPr="009905BD" w14:paraId="15A8D3E1" w14:textId="77777777" w:rsidTr="006F1E63">
        <w:tc>
          <w:tcPr>
            <w:tcW w:w="818" w:type="pct"/>
          </w:tcPr>
          <w:p w14:paraId="0B2427C8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/>
                <w:color w:val="auto"/>
                <w:sz w:val="14"/>
                <w:szCs w:val="14"/>
              </w:rPr>
              <w:t>osób zawierających umowę i których dane zostały wskazane w takiej umowie (np. osób do kontaktów) oraz realizujących umowę</w:t>
            </w:r>
          </w:p>
        </w:tc>
        <w:tc>
          <w:tcPr>
            <w:tcW w:w="738" w:type="pct"/>
          </w:tcPr>
          <w:p w14:paraId="0516EAD8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j.w. W zakresie danych niezbędnych do uzupełnienia w umowie także z rejestrów publicznych jak CEIDG lub KRS (wprowadzenia aktualnych)</w:t>
            </w:r>
          </w:p>
        </w:tc>
        <w:tc>
          <w:tcPr>
            <w:tcW w:w="985" w:type="pct"/>
          </w:tcPr>
          <w:p w14:paraId="5B3C0302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j.w.</w:t>
            </w:r>
          </w:p>
        </w:tc>
        <w:tc>
          <w:tcPr>
            <w:tcW w:w="819" w:type="pct"/>
          </w:tcPr>
          <w:p w14:paraId="284C59D1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imię, nazwisko, adresy kontaktowe, stanowisko, numer telefonu, adres email, numer rachunku bankowego do rozliczenia z Wykonawcą; możliwe także: NIP, REGON</w:t>
            </w:r>
          </w:p>
        </w:tc>
        <w:tc>
          <w:tcPr>
            <w:tcW w:w="739" w:type="pct"/>
          </w:tcPr>
          <w:p w14:paraId="141E6498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zawarcie i wykonywanie umowy w wyniku udzielenia zamówienia publicznego</w:t>
            </w:r>
          </w:p>
        </w:tc>
        <w:tc>
          <w:tcPr>
            <w:tcW w:w="901" w:type="pct"/>
          </w:tcPr>
          <w:p w14:paraId="6D05E180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 xml:space="preserve">do czasu przedawnienia wszelkich roszczeń z tytułu danej umowy i rozstrzygnięcia roszczeń dochodzonych (ewentualnie: rozliczenia otrzymanego dofinansowania lub </w:t>
            </w:r>
            <w:r w:rsidRPr="009905BD">
              <w:rPr>
                <w:color w:val="auto"/>
                <w:sz w:val="14"/>
                <w:szCs w:val="14"/>
              </w:rPr>
              <w:t>będą przetwarzane przez okres nie dłuższy niż 5 lat od końca roku kalendarzowego dla celów podatkowych, w zależności który z tych okresów jest dłuższy</w:t>
            </w: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).</w:t>
            </w:r>
          </w:p>
        </w:tc>
      </w:tr>
      <w:tr w:rsidR="00052B54" w:rsidRPr="009905BD" w14:paraId="3070520F" w14:textId="77777777" w:rsidTr="006F1E63">
        <w:tc>
          <w:tcPr>
            <w:tcW w:w="818" w:type="pct"/>
          </w:tcPr>
          <w:p w14:paraId="08D51344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osób niewskazanych wyraźnie w Umowie, ale wykonujących Umowę w imieniu Wykonawcy (np. osoby faktycznie dokonujące prac instalacji zakupionego sprzętu na terenie Administratora) lub osób wskazanych w Umowie i realizujących Umowę w imieniu Wykonawcy</w:t>
            </w:r>
          </w:p>
        </w:tc>
        <w:tc>
          <w:tcPr>
            <w:tcW w:w="738" w:type="pct"/>
          </w:tcPr>
          <w:p w14:paraId="7150D7D7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od Państwa bezpośrednio albo od Państwa pracodawcy (zatrudniającego) lub kontrahenta (świadczenie usług cywilnoprawnych)</w:t>
            </w:r>
          </w:p>
        </w:tc>
        <w:tc>
          <w:tcPr>
            <w:tcW w:w="985" w:type="pct"/>
          </w:tcPr>
          <w:p w14:paraId="45753F87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Art. 6 ust. 1 lit. f) RODO – Administrator ma uzasadniony interes, żeby wiedzieć z kim w relacji umownej się kontaktuje, kto wchodzi na jego teren, w jakiej roli działa ta druga osoba, kto realizuje Umowę etc.</w:t>
            </w:r>
          </w:p>
        </w:tc>
        <w:tc>
          <w:tcPr>
            <w:tcW w:w="819" w:type="pct"/>
          </w:tcPr>
          <w:p w14:paraId="3E12F197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 xml:space="preserve">imię, nazwisko, adresy kontaktowe, stanowisko, numer telefonu, adres email; jeśli wykonujecie Państwo prace na terenie Administratora: wizerunek </w:t>
            </w:r>
            <w:r w:rsidRPr="009905BD">
              <w:rPr>
                <w:rFonts w:asciiTheme="majorHAnsi" w:eastAsia="Verdana" w:hAnsiTheme="majorHAnsi"/>
                <w:color w:val="auto"/>
                <w:sz w:val="14"/>
                <w:szCs w:val="14"/>
              </w:rPr>
              <w:t>(w ramach monitoringu – klauzula dostępna na stronie internetowej)</w:t>
            </w:r>
          </w:p>
        </w:tc>
        <w:tc>
          <w:tcPr>
            <w:tcW w:w="739" w:type="pct"/>
          </w:tcPr>
          <w:p w14:paraId="77CAF5A2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wykonywanie umowy w wyniku udzielenia zamówienia publicznego</w:t>
            </w:r>
          </w:p>
        </w:tc>
        <w:tc>
          <w:tcPr>
            <w:tcW w:w="901" w:type="pct"/>
          </w:tcPr>
          <w:p w14:paraId="403E4881" w14:textId="77777777" w:rsidR="00052B54" w:rsidRPr="009905BD" w:rsidRDefault="00052B54" w:rsidP="006F1E6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</w:pPr>
            <w:r w:rsidRPr="009905BD">
              <w:rPr>
                <w:rFonts w:asciiTheme="majorHAnsi" w:eastAsia="Verdana" w:hAnsiTheme="majorHAnsi" w:cs="Times New Roman"/>
                <w:color w:val="auto"/>
                <w:sz w:val="14"/>
                <w:szCs w:val="14"/>
              </w:rPr>
              <w:t>j.w. do czasu przedawnienia wszelkich roszczeń z tytułu danej umowy i rozstrzygnięcia roszczeń dochodzonych (ewentualnie: rozliczenia otrzymanego dofinansowania)</w:t>
            </w:r>
          </w:p>
        </w:tc>
      </w:tr>
    </w:tbl>
    <w:p w14:paraId="6008D114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p w14:paraId="4D49DEFB" w14:textId="77777777" w:rsidR="00052B54" w:rsidRPr="009905BD" w:rsidRDefault="00052B54" w:rsidP="00052B54">
      <w:pPr>
        <w:widowControl w:val="0"/>
        <w:suppressLineNumbers/>
        <w:suppressAutoHyphens/>
        <w:spacing w:after="0" w:line="276" w:lineRule="auto"/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  <w:t>OKRES PRZETWARZANIA DO CELÓW ARCHIWALNYCH</w:t>
      </w:r>
    </w:p>
    <w:p w14:paraId="25FC208C" w14:textId="77777777" w:rsidR="00052B54" w:rsidRPr="009905BD" w:rsidRDefault="00052B54" w:rsidP="00052B54">
      <w:pPr>
        <w:widowControl w:val="0"/>
        <w:suppressLineNumbers/>
        <w:suppressAutoHyphens/>
        <w:spacing w:after="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Niezależnie od powyższego Państwa dane osobowe mogą być przetwarzane do celów archiwalnych przez okres określony wewnętrzną dokumentacją Administratora w zw. z ustawą o narodowym zasobie archiwalnym i archiwach. Jeśli środki wydatkowane przez Zamawiającego w tym postępowaniu pochodzą ze źródeł innych niż Zamawiający, możliwe jest, że okres przetwarzania danych będzie uzależniony od regulacji określających zasady rozliczenia takich środków z osobą trzecią (instytucją finansującą).</w:t>
      </w:r>
    </w:p>
    <w:p w14:paraId="54795AC6" w14:textId="77777777" w:rsidR="00052B54" w:rsidRPr="009905BD" w:rsidRDefault="00052B54" w:rsidP="00052B54">
      <w:pPr>
        <w:widowControl w:val="0"/>
        <w:suppressLineNumbers/>
        <w:suppressAutoHyphens/>
        <w:spacing w:after="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p w14:paraId="4E9C3572" w14:textId="77777777" w:rsidR="00052B54" w:rsidRPr="009905BD" w:rsidRDefault="00052B54" w:rsidP="00052B54">
      <w:pPr>
        <w:widowControl w:val="0"/>
        <w:suppressLineNumbers/>
        <w:suppressAutoHyphens/>
        <w:spacing w:after="0" w:line="276" w:lineRule="auto"/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  <w:lastRenderedPageBreak/>
        <w:t>ODBIORCY DANYCH</w:t>
      </w:r>
    </w:p>
    <w:p w14:paraId="59BB363F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color w:val="auto"/>
          <w:sz w:val="16"/>
          <w:szCs w:val="16"/>
        </w:rPr>
        <w:t>Z zachowaniem wszelkich gwarancji bezpieczeństwa danych, Państwa dane możemy przekazać innym podmiotom, w tym podmiotom uprawnionym do ich otrzymywania na podstawie obowiązujących przepisów prawa, podmiotom przetwarzającym je w naszym imieniu (np. dostawcom usług technicznych lub usług informatycznych, podmiotom świadczącym usługi hostingowe, dostawcom usług analitycznych, podmiotom świadczącym nam usługi doradcze) oraz innym administratorom (np. kancelariom notarialnym lub prawnym).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 Państwa dane osobowe mogą być też potencjalnie ujawniane w trybie dostępu do informacji publicznej na wniosek każdego zainteresowanego. Odbiorcami danych mogą być </w:t>
      </w:r>
      <w:r w:rsidRPr="009905BD">
        <w:rPr>
          <w:rFonts w:asciiTheme="majorHAnsi" w:hAnsiTheme="majorHAnsi"/>
          <w:color w:val="auto"/>
          <w:sz w:val="16"/>
          <w:szCs w:val="16"/>
        </w:rPr>
        <w:t xml:space="preserve">osoby lub podmioty, którym udostępniona zostanie dokumentacja postępowania na podstawie przepisów prawa, w tym art. 18 PZP oraz art. 74 ust. 1 i 2 PZP – dla uczestników postępowania o udzielenie zamówienia publicznego. 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Państwa dane osobowe mogą być też potencjalnie ujawniane w trybie dostępu do informacji publicznej na wniosek każdego zainteresowanego.</w:t>
      </w:r>
    </w:p>
    <w:p w14:paraId="7E1CF4F0" w14:textId="77777777" w:rsidR="00052B54" w:rsidRPr="009905BD" w:rsidRDefault="00052B54" w:rsidP="00052B54">
      <w:pPr>
        <w:widowControl w:val="0"/>
        <w:spacing w:after="12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p w14:paraId="37ED842A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  <w:t>PRZEKAZYWANIE POZA EUROPEJSKI OBSZAR GOSPODARCZY</w:t>
      </w:r>
    </w:p>
    <w:p w14:paraId="2DF4052B" w14:textId="77777777" w:rsidR="00052B54" w:rsidRPr="009905BD" w:rsidRDefault="00052B54" w:rsidP="00052B54">
      <w:pPr>
        <w:widowControl w:val="0"/>
        <w:spacing w:after="12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Państwa dane osobowe nie będą co do zasady przekazywane do krajów trzecich lub organizacji międzynarodowych. </w:t>
      </w:r>
      <w:r w:rsidRPr="009905BD">
        <w:rPr>
          <w:color w:val="auto"/>
          <w:sz w:val="16"/>
          <w:szCs w:val="16"/>
        </w:rPr>
        <w:t>Jeżeli będzie to niezbędne do realizacji wskazanych powyżej celów, Państwa dane osobowe możemy przekazywać do naszych uznanych podwykonawców lub kontrahentów w krajach spoza EOG. Mając na względzie, że poziom ochrony danych osobowych w tych krajach może różnić się od zapewnianego przez RODO na terenie Unii Europejskiej, przekazywanie danych odbywa się z zapewnieniem odpowiedniego stopnia ochrony, przede wszystkim poprzez weryfikację decyzji KE.</w:t>
      </w:r>
    </w:p>
    <w:p w14:paraId="05770829" w14:textId="77777777" w:rsidR="00052B54" w:rsidRPr="009905BD" w:rsidRDefault="00052B54" w:rsidP="00052B54">
      <w:pPr>
        <w:widowControl w:val="0"/>
        <w:spacing w:after="120" w:line="276" w:lineRule="auto"/>
        <w:rPr>
          <w:color w:val="auto"/>
          <w:sz w:val="16"/>
          <w:szCs w:val="16"/>
        </w:rPr>
      </w:pPr>
      <w:r w:rsidRPr="009905BD">
        <w:rPr>
          <w:rFonts w:asciiTheme="majorHAnsi" w:hAnsiTheme="majorHAnsi"/>
          <w:color w:val="auto"/>
          <w:sz w:val="16"/>
          <w:szCs w:val="16"/>
        </w:rPr>
        <w:t xml:space="preserve">Administrator korzysta z Microsoft 365. </w:t>
      </w:r>
      <w:r w:rsidRPr="009905BD">
        <w:rPr>
          <w:color w:val="auto"/>
          <w:sz w:val="16"/>
          <w:szCs w:val="16"/>
        </w:rPr>
        <w:t xml:space="preserve">Dane osobowe mogą być przekazane do państwa trzeciego (USA) na podstawie decyzji Komisji Europejskiej z 10 lipca 2023 r., stwierdzającej odpowiedni stopień ochrony, zapewniony przez „Ramy ochrony danych UE-USA” (EU-US Data Privacy Framework), w związku z korzystaniem przez Administratora z rozwiązań dostarczanych przez firmę Microsoft. Wykaz podmiotów, które przystąpiły do programu „Ram ochrony danych UE-USA” dostępny jest pod adresem: Participant Search (dataprivacyframework.gov). </w:t>
      </w:r>
    </w:p>
    <w:p w14:paraId="4280AF96" w14:textId="77777777" w:rsidR="00052B54" w:rsidRPr="009905BD" w:rsidRDefault="00052B54" w:rsidP="00052B54">
      <w:pPr>
        <w:widowControl w:val="0"/>
        <w:spacing w:after="120" w:line="276" w:lineRule="auto"/>
        <w:rPr>
          <w:color w:val="auto"/>
          <w:sz w:val="16"/>
          <w:szCs w:val="16"/>
        </w:rPr>
      </w:pPr>
      <w:r w:rsidRPr="009905BD">
        <w:rPr>
          <w:color w:val="auto"/>
          <w:sz w:val="16"/>
          <w:szCs w:val="16"/>
        </w:rPr>
        <w:t xml:space="preserve">W razie braku odpowiedniej decyzji Komisji Europejskiej: dane osobowe mogą zostać przekazane na podstawie stosowanych w umowach z takimi firmami standardowych klauzul umownych, </w:t>
      </w:r>
      <w:r w:rsidRPr="009905BD">
        <w:rPr>
          <w:color w:val="auto"/>
          <w:sz w:val="16"/>
          <w:szCs w:val="16"/>
        </w:rPr>
        <w:br/>
        <w:t xml:space="preserve">lub wiążących reguł korporacyjnych zatwierdzonych przez właściwy organ nadzorczy, </w:t>
      </w:r>
      <w:r w:rsidRPr="009905BD">
        <w:rPr>
          <w:color w:val="auto"/>
          <w:sz w:val="16"/>
          <w:szCs w:val="16"/>
        </w:rPr>
        <w:br/>
        <w:t>lub na podstawie warunków określonych w art. 49 RODO.</w:t>
      </w:r>
    </w:p>
    <w:p w14:paraId="5DDCEB27" w14:textId="77777777" w:rsidR="00052B54" w:rsidRPr="009905BD" w:rsidRDefault="00052B54" w:rsidP="00052B54">
      <w:pPr>
        <w:widowControl w:val="0"/>
        <w:spacing w:after="120" w:line="276" w:lineRule="auto"/>
        <w:rPr>
          <w:rFonts w:asciiTheme="majorHAnsi" w:eastAsia="Verdana" w:hAnsiTheme="majorHAnsi" w:cs="Times New Roman"/>
          <w:b/>
          <w:bCs/>
          <w:color w:val="auto"/>
          <w:sz w:val="16"/>
          <w:szCs w:val="16"/>
        </w:rPr>
      </w:pPr>
      <w:r w:rsidRPr="009905BD">
        <w:rPr>
          <w:b/>
          <w:bCs/>
          <w:color w:val="auto"/>
          <w:sz w:val="16"/>
          <w:szCs w:val="16"/>
        </w:rPr>
        <w:t>PROFILOWANIE</w:t>
      </w:r>
    </w:p>
    <w:p w14:paraId="7F3612F4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/>
          <w:color w:val="auto"/>
          <w:sz w:val="16"/>
          <w:szCs w:val="16"/>
        </w:rPr>
      </w:pPr>
      <w:r w:rsidRPr="009905BD">
        <w:rPr>
          <w:rFonts w:asciiTheme="majorHAnsi" w:eastAsia="Verdana" w:hAnsiTheme="majorHAnsi"/>
          <w:color w:val="auto"/>
          <w:sz w:val="16"/>
          <w:szCs w:val="16"/>
        </w:rPr>
        <w:t>W odniesieniu do Państwa danych osobowych decyzje nie będą podejmowane w sposób zautomatyzowany. Nie będzie też mieć miejsce profilowanie na ich podstawie.</w:t>
      </w:r>
    </w:p>
    <w:p w14:paraId="58820809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p w14:paraId="0F7B229B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/>
          <w:b/>
          <w:bCs/>
          <w:color w:val="auto"/>
          <w:sz w:val="16"/>
          <w:szCs w:val="16"/>
        </w:rPr>
      </w:pPr>
      <w:r w:rsidRPr="009905BD">
        <w:rPr>
          <w:rFonts w:asciiTheme="majorHAnsi" w:eastAsia="Verdana" w:hAnsiTheme="majorHAnsi"/>
          <w:b/>
          <w:bCs/>
          <w:color w:val="auto"/>
          <w:sz w:val="16"/>
          <w:szCs w:val="16"/>
        </w:rPr>
        <w:t>WYMÓG PODANIA DANYCH</w:t>
      </w:r>
    </w:p>
    <w:p w14:paraId="01EB45EA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hAnsiTheme="majorHAnsi"/>
          <w:color w:val="auto"/>
          <w:sz w:val="16"/>
          <w:szCs w:val="16"/>
        </w:rPr>
        <w:t xml:space="preserve">Obowiązek podania danych osobowych jest wymogiem ustawowym określonym w przepisach PZP związanym z udziałem w postępowaniu o udzielenie zamówienia publicznego. Konsekwencje niepodania określonych danych wynikają z PZP, w szczególności 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niepodanie danych uniemożliwia  Państwa udział w postępowaniu.</w:t>
      </w:r>
    </w:p>
    <w:p w14:paraId="39E5DEED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p w14:paraId="42A5F76D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/>
          <w:b/>
          <w:bCs/>
          <w:color w:val="auto"/>
          <w:sz w:val="16"/>
          <w:szCs w:val="16"/>
        </w:rPr>
      </w:pPr>
      <w:r w:rsidRPr="009905BD">
        <w:rPr>
          <w:rFonts w:asciiTheme="majorHAnsi" w:hAnsiTheme="majorHAnsi"/>
          <w:b/>
          <w:bCs/>
          <w:color w:val="auto"/>
          <w:sz w:val="16"/>
          <w:szCs w:val="16"/>
        </w:rPr>
        <w:t>UPRAWNIENIA I PRAWA</w:t>
      </w:r>
    </w:p>
    <w:p w14:paraId="7411EC75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Dla realizacja Państwa praw prosimy o kontakt mailowy z Administratorem na ww. dane kontaktowe Inspektora Ochrony Danych. Posiadają Państwo prawo do:</w:t>
      </w:r>
    </w:p>
    <w:p w14:paraId="6EA938DD" w14:textId="77777777" w:rsidR="00052B54" w:rsidRPr="009905BD" w:rsidRDefault="00052B54" w:rsidP="00052B54">
      <w:pPr>
        <w:pStyle w:val="Akapitzlist"/>
        <w:widowControl w:val="0"/>
        <w:numPr>
          <w:ilvl w:val="0"/>
          <w:numId w:val="50"/>
        </w:numPr>
        <w:suppressLineNumbers/>
        <w:suppressAutoHyphens/>
        <w:spacing w:before="60" w:after="60" w:line="276" w:lineRule="auto"/>
        <w:ind w:left="284" w:hanging="284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dostępu do przekazanych danych osobowych. </w:t>
      </w:r>
      <w:r w:rsidRPr="009905BD">
        <w:rPr>
          <w:rFonts w:asciiTheme="majorHAnsi" w:hAnsiTheme="majorHAnsi"/>
          <w:color w:val="auto"/>
          <w:sz w:val="16"/>
          <w:szCs w:val="16"/>
        </w:rPr>
        <w:t xml:space="preserve">Zgodnie z art. 75 PZP w przypadku korzystania przez </w:t>
      </w:r>
      <w:r w:rsidRPr="009905BD">
        <w:rPr>
          <w:rFonts w:asciiTheme="majorHAnsi" w:hAnsiTheme="majorHAnsi"/>
          <w:color w:val="auto"/>
          <w:sz w:val="16"/>
          <w:szCs w:val="16"/>
        </w:rPr>
        <w:lastRenderedPageBreak/>
        <w:t xml:space="preserve">osobę, której dane osobowe są przetwarzane przez Zamawiającego, z uprawnienia, </w:t>
      </w:r>
      <w:r>
        <w:rPr>
          <w:rFonts w:asciiTheme="majorHAnsi" w:hAnsiTheme="majorHAnsi"/>
          <w:color w:val="auto"/>
          <w:sz w:val="16"/>
          <w:szCs w:val="16"/>
        </w:rPr>
        <w:br/>
      </w:r>
      <w:r w:rsidRPr="009905BD">
        <w:rPr>
          <w:rFonts w:asciiTheme="majorHAnsi" w:hAnsiTheme="majorHAnsi"/>
          <w:color w:val="auto"/>
          <w:sz w:val="16"/>
          <w:szCs w:val="16"/>
        </w:rPr>
        <w:t xml:space="preserve">o którym mowa w art. 15 ust. 1-3 RODO, Zamawiający może żądać od osoby występującej </w:t>
      </w:r>
      <w:r>
        <w:rPr>
          <w:rFonts w:asciiTheme="majorHAnsi" w:hAnsiTheme="majorHAnsi"/>
          <w:color w:val="auto"/>
          <w:sz w:val="16"/>
          <w:szCs w:val="16"/>
        </w:rPr>
        <w:br/>
      </w:r>
      <w:r w:rsidRPr="009905BD">
        <w:rPr>
          <w:rFonts w:asciiTheme="majorHAnsi" w:hAnsiTheme="majorHAnsi"/>
          <w:color w:val="auto"/>
          <w:sz w:val="16"/>
          <w:szCs w:val="16"/>
        </w:rPr>
        <w:t>z żądaniem wskazania dodatkowych informacji mających na celu sprecyzowanie nazwy lub daty zakończonego postępowania o udzielenie zamówienia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;</w:t>
      </w:r>
    </w:p>
    <w:p w14:paraId="6CF779EF" w14:textId="77777777" w:rsidR="00052B54" w:rsidRPr="009905BD" w:rsidRDefault="00052B54" w:rsidP="00052B54">
      <w:pPr>
        <w:pStyle w:val="Akapitzlist"/>
        <w:widowControl w:val="0"/>
        <w:numPr>
          <w:ilvl w:val="0"/>
          <w:numId w:val="50"/>
        </w:numPr>
        <w:suppressLineNumbers/>
        <w:suppressAutoHyphens/>
        <w:spacing w:before="60" w:after="60" w:line="276" w:lineRule="auto"/>
        <w:ind w:left="284" w:hanging="284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co do zasady - sprostowania lub uzupełnienia przekazanych danych osobowych. Informujemy dodatkowo, że: skorzystanie przez osobę, której dane osobowe dotyczą, z uprawnienia do sprostowania lub uzupełnienia swoich danych osobowych, nie może skutkować zmianą wyniku postępowania o udzielenie zamówienia ani zmianą postanowień umowy w sprawie zamówienia publicznego w zakresie niezgodnym z ustawą Prawo zamówień publicznych (art. 19 ust. 2 tej ustawy). Skorzystanie z tego prawa </w:t>
      </w:r>
      <w:r w:rsidRPr="009905BD">
        <w:rPr>
          <w:rFonts w:asciiTheme="majorHAnsi" w:hAnsiTheme="majorHAnsi" w:cs="Open Sans"/>
          <w:color w:val="auto"/>
          <w:sz w:val="16"/>
          <w:szCs w:val="16"/>
          <w:shd w:val="clear" w:color="auto" w:fill="FFFFFF"/>
        </w:rPr>
        <w:t>nie może naruszać integralności protokołu postępowania oraz jego załączników (art. 76 PZP)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;</w:t>
      </w:r>
    </w:p>
    <w:p w14:paraId="6D0DA535" w14:textId="77777777" w:rsidR="00052B54" w:rsidRPr="009905BD" w:rsidRDefault="00052B54" w:rsidP="00052B54">
      <w:pPr>
        <w:pStyle w:val="Akapitzlist"/>
        <w:widowControl w:val="0"/>
        <w:numPr>
          <w:ilvl w:val="0"/>
          <w:numId w:val="50"/>
        </w:numPr>
        <w:suppressLineNumbers/>
        <w:suppressAutoHyphens/>
        <w:spacing w:before="60" w:after="60" w:line="276" w:lineRule="auto"/>
        <w:ind w:left="284" w:hanging="284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co do zasady - żądania ograniczenia przetwarzania danych osobowych. Informujemy dodatkowo, że: w postępowaniu o udzielenie zamówienia zgłoszenie żądania ograniczenia przetwarzania nie ogranicza przetwarzania danych osobowych do czasu zakończenia tego postępowania (art. 19 ust. 3 ustawy Prawo zamówień publicznych) </w:t>
      </w:r>
      <w:r w:rsidRPr="009905BD">
        <w:rPr>
          <w:color w:val="auto"/>
          <w:sz w:val="16"/>
          <w:szCs w:val="16"/>
        </w:rPr>
        <w:t>lub z uwagi na ważne względy interesu publicznego Unii Europejskiej lub państwa członkowskiego; na podstawie art. 19 ust. 4 PZP informujemy, że w postępowaniu o udzielenie zamówienia zgłoszenie żądania ograniczenia przetwarzania, o którym mowa w art. 18 ust. 1 RODO, nie ogranicza przetwarzania danych osobowych do czasu zakończenia tego postępowania</w:t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;</w:t>
      </w:r>
    </w:p>
    <w:p w14:paraId="3F87C4EF" w14:textId="77777777" w:rsidR="00052B54" w:rsidRPr="009905BD" w:rsidRDefault="00052B54" w:rsidP="00052B54">
      <w:pPr>
        <w:pStyle w:val="Akapitzlist"/>
        <w:widowControl w:val="0"/>
        <w:numPr>
          <w:ilvl w:val="0"/>
          <w:numId w:val="50"/>
        </w:numPr>
        <w:suppressLineNumbers/>
        <w:suppressAutoHyphens/>
        <w:spacing w:before="60" w:after="60" w:line="276" w:lineRule="auto"/>
        <w:ind w:left="284" w:hanging="284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wniesienia skargi do Prezesa Urzędu Ochrony Danych Osobowych na przetwarzanie danych przez Administratora;</w:t>
      </w:r>
    </w:p>
    <w:p w14:paraId="569AE734" w14:textId="77777777" w:rsidR="00052B54" w:rsidRPr="009905BD" w:rsidRDefault="00052B54" w:rsidP="00052B54">
      <w:pPr>
        <w:pStyle w:val="Akapitzlist"/>
        <w:widowControl w:val="0"/>
        <w:numPr>
          <w:ilvl w:val="0"/>
          <w:numId w:val="50"/>
        </w:numPr>
        <w:suppressLineNumbers/>
        <w:suppressAutoHyphens/>
        <w:spacing w:before="60" w:after="60" w:line="276" w:lineRule="auto"/>
        <w:ind w:left="284" w:hanging="284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co do zasady - usunięcia danych (prawo do bycia zapomnianym). Informujemy jednak, </w:t>
      </w:r>
      <w:r>
        <w:rPr>
          <w:rFonts w:asciiTheme="majorHAnsi" w:eastAsia="Verdana" w:hAnsiTheme="majorHAnsi" w:cs="Times New Roman"/>
          <w:color w:val="auto"/>
          <w:sz w:val="16"/>
          <w:szCs w:val="16"/>
        </w:rPr>
        <w:br/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że prawo do usunięcia danych (prawo do bycia zapomnianym), w zakresie wyznaczonym przez art. 17 ust. 3 lit. b, d lub e) RODO nie przysługuje Państwu tak długo, jak podstawą przetwarzania Państwa danych jest art. 6 ust. 1 lit. c) RODO (jest ograniczone z tego względu, że jest to przetwarzanie dla celów wynikających z przepisów prawa – Zamawiający musi przetwarzać te dane zgodnie z prawem);</w:t>
      </w:r>
    </w:p>
    <w:p w14:paraId="0FA4A2B1" w14:textId="77777777" w:rsidR="00052B54" w:rsidRPr="009905BD" w:rsidRDefault="00052B54" w:rsidP="00052B54">
      <w:pPr>
        <w:pStyle w:val="Akapitzlist"/>
        <w:widowControl w:val="0"/>
        <w:numPr>
          <w:ilvl w:val="0"/>
          <w:numId w:val="50"/>
        </w:numPr>
        <w:suppressLineNumbers/>
        <w:suppressAutoHyphens/>
        <w:spacing w:before="60" w:after="60" w:line="276" w:lineRule="auto"/>
        <w:ind w:left="284" w:hanging="284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co do zasady - przenoszenia danych osobowych. Informujemy jednak, że: prawo to nie ma zastosowania do przetwarzania, które jest niezbędne do wykonania zadania realizowanego </w:t>
      </w:r>
      <w:r>
        <w:rPr>
          <w:rFonts w:asciiTheme="majorHAnsi" w:eastAsia="Verdana" w:hAnsiTheme="majorHAnsi" w:cs="Times New Roman"/>
          <w:color w:val="auto"/>
          <w:sz w:val="16"/>
          <w:szCs w:val="16"/>
        </w:rPr>
        <w:br/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w interesie publicznym i doznaje ograniczenia w tym postępowaniu (art. 20 ust. 3 RODO);</w:t>
      </w:r>
    </w:p>
    <w:p w14:paraId="3A0209E3" w14:textId="77777777" w:rsidR="00052B54" w:rsidRPr="009905BD" w:rsidRDefault="00052B54" w:rsidP="00052B54">
      <w:pPr>
        <w:pStyle w:val="Akapitzlist"/>
        <w:widowControl w:val="0"/>
        <w:numPr>
          <w:ilvl w:val="0"/>
          <w:numId w:val="50"/>
        </w:numPr>
        <w:suppressLineNumbers/>
        <w:suppressAutoHyphens/>
        <w:spacing w:before="60" w:after="60" w:line="276" w:lineRule="auto"/>
        <w:ind w:left="284" w:hanging="284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co do zasady - sprzeciwu, wobec przetwarzania danych osobowych. Informujemy dodatkowo, że: tak długo, jak podstawą przetwarzania Państwa danych jest art. 6 ust. 1 lit. c (lub posiłkowo: lit. b) RODO, tak długo niestety nie macie Państwa prawa do tego sprzeciwu (art. 21 ust. 1 RODO);</w:t>
      </w:r>
    </w:p>
    <w:p w14:paraId="7B421C08" w14:textId="77777777" w:rsidR="00052B54" w:rsidRDefault="00052B54" w:rsidP="00052B54">
      <w:pPr>
        <w:pStyle w:val="Akapitzlist"/>
        <w:widowControl w:val="0"/>
        <w:numPr>
          <w:ilvl w:val="0"/>
          <w:numId w:val="50"/>
        </w:numPr>
        <w:suppressLineNumbers/>
        <w:suppressAutoHyphens/>
        <w:spacing w:before="60" w:after="60" w:line="276" w:lineRule="auto"/>
        <w:ind w:left="284" w:hanging="284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cofnięcia swojej dobrowolnie wyrażonej zgody na przetwarzanie w każdym czasie – jeśli przetwarzanie odbywa się na podstawie zgody. Cofnięcie tej zgody nie wpływa </w:t>
      </w:r>
      <w:r>
        <w:rPr>
          <w:rFonts w:asciiTheme="majorHAnsi" w:eastAsia="Verdana" w:hAnsiTheme="majorHAnsi" w:cs="Times New Roman"/>
          <w:color w:val="auto"/>
          <w:sz w:val="16"/>
          <w:szCs w:val="16"/>
        </w:rPr>
        <w:br/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na dotychczasowe przetwarzanie na tej podstawie, przed jej cofnięciem. Co do zasady </w:t>
      </w:r>
      <w:r>
        <w:rPr>
          <w:rFonts w:asciiTheme="majorHAnsi" w:eastAsia="Verdana" w:hAnsiTheme="majorHAnsi" w:cs="Times New Roman"/>
          <w:color w:val="auto"/>
          <w:sz w:val="16"/>
          <w:szCs w:val="16"/>
        </w:rPr>
        <w:br/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w niniejszym postępowaniu Państwa dane nie będą przetwarzane na podstawie zgody, </w:t>
      </w:r>
      <w:r>
        <w:rPr>
          <w:rFonts w:asciiTheme="majorHAnsi" w:eastAsia="Verdana" w:hAnsiTheme="majorHAnsi" w:cs="Times New Roman"/>
          <w:color w:val="auto"/>
          <w:sz w:val="16"/>
          <w:szCs w:val="16"/>
        </w:rPr>
        <w:br/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więc prawo to co do zasady nie ma zastosowania.</w:t>
      </w:r>
    </w:p>
    <w:p w14:paraId="323A658E" w14:textId="77777777" w:rsidR="00052B54" w:rsidRPr="003A3D1F" w:rsidRDefault="00052B54" w:rsidP="00052B54">
      <w:pPr>
        <w:pStyle w:val="Akapitzlist"/>
        <w:widowControl w:val="0"/>
        <w:suppressLineNumbers/>
        <w:suppressAutoHyphens/>
        <w:spacing w:before="60" w:after="60" w:line="276" w:lineRule="auto"/>
        <w:ind w:left="284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p w14:paraId="0556BBCD" w14:textId="77777777" w:rsidR="00052B54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Wskazujemy, że z przepisów prawa i istoty postępowań prowadzonych w oparciu o przepisy ustawy Prawo zamówień publicznych lub wytycznych projektowych (w razie finansowania </w:t>
      </w:r>
      <w:r>
        <w:rPr>
          <w:rFonts w:asciiTheme="majorHAnsi" w:eastAsia="Verdana" w:hAnsiTheme="majorHAnsi" w:cs="Times New Roman"/>
          <w:color w:val="auto"/>
          <w:sz w:val="16"/>
          <w:szCs w:val="16"/>
        </w:rPr>
        <w:br/>
      </w: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 xml:space="preserve">ze środków europejskich lub innych) mogą wynikać, w konkretnych przypadkach dalsze ograniczenia dla Państwa praw. </w:t>
      </w:r>
    </w:p>
    <w:p w14:paraId="6B6F5853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p w14:paraId="299C527A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auto"/>
          <w:sz w:val="16"/>
          <w:szCs w:val="16"/>
        </w:rPr>
      </w:pPr>
      <w:r w:rsidRPr="009905BD">
        <w:rPr>
          <w:rFonts w:asciiTheme="majorHAnsi" w:eastAsia="Verdana" w:hAnsiTheme="majorHAnsi" w:cs="Times New Roman"/>
          <w:color w:val="auto"/>
          <w:sz w:val="16"/>
          <w:szCs w:val="16"/>
        </w:rPr>
        <w:t>W przypadku jakichkolwiek wątpliwości prosimy o kontakt z Inspektorem Ochrony Danych Zamawiającego.</w:t>
      </w:r>
    </w:p>
    <w:p w14:paraId="6D14E291" w14:textId="77777777" w:rsidR="00052B54" w:rsidRPr="009905BD" w:rsidRDefault="00052B54" w:rsidP="00052B54">
      <w:pPr>
        <w:widowControl w:val="0"/>
        <w:suppressLineNumbers/>
        <w:suppressAutoHyphens/>
        <w:spacing w:before="60" w:after="60" w:line="276" w:lineRule="auto"/>
        <w:ind w:left="567"/>
        <w:rPr>
          <w:rFonts w:asciiTheme="majorHAnsi" w:eastAsia="Verdana" w:hAnsiTheme="majorHAnsi" w:cs="Times New Roman"/>
          <w:color w:val="auto"/>
          <w:sz w:val="16"/>
          <w:szCs w:val="16"/>
        </w:rPr>
      </w:pPr>
    </w:p>
    <w:p w14:paraId="3A1C4FF6" w14:textId="5ECEB202" w:rsidR="00E94123" w:rsidRPr="009A342C" w:rsidRDefault="00E94123" w:rsidP="00052B54">
      <w:pPr>
        <w:pStyle w:val="Akapitzlist"/>
        <w:spacing w:after="120" w:line="276" w:lineRule="auto"/>
        <w:ind w:left="567"/>
        <w:contextualSpacing w:val="0"/>
        <w:jc w:val="center"/>
      </w:pPr>
    </w:p>
    <w:sectPr w:rsidR="00E94123" w:rsidRPr="009A342C" w:rsidSect="002273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558" w:bottom="1985" w:left="1418" w:header="709" w:footer="11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485D6" w14:textId="77777777" w:rsidR="002575EC" w:rsidRDefault="002575EC" w:rsidP="006747BD">
      <w:pPr>
        <w:spacing w:after="0" w:line="240" w:lineRule="auto"/>
      </w:pPr>
      <w:r>
        <w:separator/>
      </w:r>
    </w:p>
  </w:endnote>
  <w:endnote w:type="continuationSeparator" w:id="0">
    <w:p w14:paraId="7DD482FB" w14:textId="77777777" w:rsidR="002575EC" w:rsidRDefault="002575EC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5D79C" w14:textId="77777777" w:rsidR="0006169C" w:rsidRDefault="000616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50244942" w14:textId="77777777" w:rsidR="00037A18" w:rsidRDefault="00037A18" w:rsidP="00AC3738">
            <w:pPr>
              <w:pStyle w:val="Stopka"/>
            </w:pPr>
          </w:p>
          <w:p w14:paraId="07C71311" w14:textId="77777777" w:rsidR="00FA068A" w:rsidRDefault="00FA068A" w:rsidP="00FA068A">
            <w:pPr>
              <w:pStyle w:val="Stopka"/>
            </w:pP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        </w:r>
            <w:r w:rsidRPr="00FA2081">
              <w:rPr>
                <w:b w:val="0"/>
                <w:bCs/>
                <w:i/>
                <w:iCs/>
                <w:color w:val="808080" w:themeColor="text2"/>
                <w:sz w:val="12"/>
                <w:szCs w:val="12"/>
              </w:rPr>
              <w:t>Inwestycji D3.1.1 Kompleksowy rozwój badań w zakresie nauk medycznych i nauk o zdrowiu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, na podstawie umowy nr</w:t>
            </w:r>
            <w:r w:rsidRPr="00FA2081">
              <w:rPr>
                <w:color w:val="808080" w:themeColor="text2"/>
                <w:sz w:val="12"/>
                <w:szCs w:val="12"/>
              </w:rPr>
              <w:t xml:space="preserve"> 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2024/ABM/03/KPO/KPOD.07.07-IW.07-0131/24-00</w:t>
            </w:r>
          </w:p>
          <w:p w14:paraId="7D912784" w14:textId="063CCFA0" w:rsidR="00AC3738" w:rsidRDefault="00893F2E" w:rsidP="00AC3738">
            <w:pPr>
              <w:pStyle w:val="Stopka"/>
            </w:pPr>
            <w:r w:rsidRPr="00AD1A82">
              <w:rPr>
                <w:noProof/>
              </w:rPr>
              <w:drawing>
                <wp:inline distT="0" distB="0" distL="0" distR="0" wp14:anchorId="65F5F31B" wp14:editId="277C45AD">
                  <wp:extent cx="5183505" cy="659765"/>
                  <wp:effectExtent l="0" t="0" r="0" b="6985"/>
                  <wp:docPr id="55223381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3505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0B0A8F" w14:textId="1FC5FB53" w:rsidR="00AC3738" w:rsidRDefault="00AC3738" w:rsidP="00906904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sz w:val="24"/>
                <w:szCs w:val="24"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sz w:val="24"/>
                <w:szCs w:val="24"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4C510A" w14:textId="0B3B0C16" w:rsidR="00D40690" w:rsidRPr="00AC3738" w:rsidRDefault="00AC3738" w:rsidP="00906904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92032" behindDoc="1" locked="1" layoutInCell="1" allowOverlap="1" wp14:anchorId="4E71226F" wp14:editId="51A771CF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3056" behindDoc="1" locked="1" layoutInCell="1" allowOverlap="1" wp14:anchorId="510A9053" wp14:editId="1D4FA0E3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9B2586" w14:textId="77777777" w:rsidR="00AC3738" w:rsidRDefault="00AC3738" w:rsidP="00AC3738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5FFB5D32" w14:textId="77777777" w:rsidR="00AC3738" w:rsidRDefault="00AC3738" w:rsidP="00AC3738">
                          <w:pPr>
                            <w:pStyle w:val="LukStopka-adres"/>
                          </w:pPr>
                          <w:r>
                            <w:t xml:space="preserve">54-066 Wrocław, ul. Stabłowicka 147, Tel: +48 71 734 77 77, </w:t>
                          </w:r>
                        </w:p>
                        <w:p w14:paraId="493326FF" w14:textId="77777777" w:rsidR="00AC3738" w:rsidRPr="00BF4CEE" w:rsidRDefault="00AC3738" w:rsidP="00AC3738">
                          <w:pPr>
                            <w:pStyle w:val="LukStopka-adres"/>
                          </w:pPr>
                          <w:r w:rsidRPr="00BF4CEE">
                            <w:t>E-mail: biuro@port.lukasiewicz.gov.pl | NIP: 894 314 05 23, REGON: 386585168</w:t>
                          </w:r>
                        </w:p>
                        <w:p w14:paraId="4A6BEAB0" w14:textId="77777777" w:rsidR="00AC3738" w:rsidRDefault="00AC3738" w:rsidP="00AC3738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29174AEA" w14:textId="77777777" w:rsidR="00AC3738" w:rsidRPr="00ED7972" w:rsidRDefault="00AC3738" w:rsidP="00AC3738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Pr="00A579DF">
                            <w:t>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A905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499B2586" w14:textId="77777777" w:rsidR="00AC3738" w:rsidRDefault="00AC3738" w:rsidP="00AC3738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5FFB5D32" w14:textId="77777777" w:rsidR="00AC3738" w:rsidRDefault="00AC3738" w:rsidP="00AC3738">
                    <w:pPr>
                      <w:pStyle w:val="LukStopka-adres"/>
                    </w:pPr>
                    <w:r>
                      <w:t xml:space="preserve">54-066 Wrocław, ul. Stabłowicka 147, Tel: +48 71 734 77 77, </w:t>
                    </w:r>
                  </w:p>
                  <w:p w14:paraId="493326FF" w14:textId="77777777" w:rsidR="00AC3738" w:rsidRPr="00BF4CEE" w:rsidRDefault="00AC3738" w:rsidP="00AC3738">
                    <w:pPr>
                      <w:pStyle w:val="LukStopka-adres"/>
                    </w:pPr>
                    <w:r w:rsidRPr="00BF4CEE">
                      <w:t>E-mail: biuro@port.lukasiewicz.gov.pl | NIP: 894 314 05 23, REGON: 386585168</w:t>
                    </w:r>
                  </w:p>
                  <w:p w14:paraId="4A6BEAB0" w14:textId="77777777" w:rsidR="00AC3738" w:rsidRDefault="00AC3738" w:rsidP="00AC3738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29174AEA" w14:textId="77777777" w:rsidR="00AC3738" w:rsidRPr="00ED7972" w:rsidRDefault="00AC3738" w:rsidP="00AC3738">
                    <w:pPr>
                      <w:pStyle w:val="LukStopka-adres"/>
                    </w:pPr>
                    <w:r>
                      <w:t xml:space="preserve">Nr KRS: </w:t>
                    </w:r>
                    <w:r w:rsidRPr="00A579DF">
                      <w:t>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8BD4F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AABF1" w14:textId="77777777" w:rsidR="002575EC" w:rsidRDefault="002575EC" w:rsidP="006747BD">
      <w:pPr>
        <w:spacing w:after="0" w:line="240" w:lineRule="auto"/>
      </w:pPr>
      <w:r>
        <w:separator/>
      </w:r>
    </w:p>
  </w:footnote>
  <w:footnote w:type="continuationSeparator" w:id="0">
    <w:p w14:paraId="4EE8240E" w14:textId="77777777" w:rsidR="002575EC" w:rsidRDefault="002575EC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3C2B" w14:textId="77777777" w:rsidR="0006169C" w:rsidRDefault="000616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BCE3" w14:textId="188CFC16" w:rsidR="002C5CFA" w:rsidRDefault="00AC3738" w:rsidP="00FA2875">
    <w:pPr>
      <w:pStyle w:val="Nagwek"/>
      <w:tabs>
        <w:tab w:val="clear" w:pos="4536"/>
        <w:tab w:val="clear" w:pos="9072"/>
        <w:tab w:val="left" w:pos="8220"/>
      </w:tabs>
      <w:jc w:val="right"/>
    </w:pPr>
    <w:r w:rsidRPr="005D102F">
      <w:rPr>
        <w:noProof/>
        <w:lang w:eastAsia="pl-PL"/>
      </w:rPr>
      <w:drawing>
        <wp:anchor distT="0" distB="0" distL="114300" distR="114300" simplePos="0" relativeHeight="251689984" behindDoc="1" locked="1" layoutInCell="1" allowOverlap="1" wp14:anchorId="0046841D" wp14:editId="3BCABF05">
          <wp:simplePos x="0" y="0"/>
          <wp:positionH relativeFrom="column">
            <wp:posOffset>-495300</wp:posOffset>
          </wp:positionH>
          <wp:positionV relativeFrom="page">
            <wp:posOffset>325755</wp:posOffset>
          </wp:positionV>
          <wp:extent cx="791845" cy="1609090"/>
          <wp:effectExtent l="0" t="0" r="825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160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75">
      <w:tab/>
    </w:r>
    <w:r w:rsidR="00FA2875" w:rsidRPr="00AD1A82">
      <w:rPr>
        <w:noProof/>
      </w:rPr>
      <w:drawing>
        <wp:inline distT="0" distB="0" distL="0" distR="0" wp14:anchorId="73AF92CF" wp14:editId="319FFF98">
          <wp:extent cx="1990725" cy="822541"/>
          <wp:effectExtent l="0" t="0" r="0" b="0"/>
          <wp:docPr id="16380748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965" cy="82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71D42" w14:textId="77777777" w:rsidR="0006169C" w:rsidRDefault="000616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F5C61FC"/>
    <w:lvl w:ilvl="0">
      <w:start w:val="1"/>
      <w:numFmt w:val="decimal"/>
      <w:lvlText w:val="%1."/>
      <w:lvlJc w:val="left"/>
      <w:pPr>
        <w:tabs>
          <w:tab w:val="num" w:pos="208"/>
        </w:tabs>
        <w:ind w:left="208" w:firstLine="360"/>
      </w:pPr>
      <w:rPr>
        <w:rFonts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20"/>
        </w:tabs>
        <w:ind w:left="220" w:firstLine="1080"/>
      </w:pPr>
      <w:rPr>
        <w:rFonts w:hint="default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220"/>
        </w:tabs>
        <w:ind w:left="220" w:firstLine="1800"/>
      </w:pPr>
      <w:rPr>
        <w:rFonts w:hint="default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220"/>
        </w:tabs>
        <w:ind w:left="220" w:firstLine="2520"/>
      </w:pPr>
      <w:rPr>
        <w:rFonts w:hint="default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20"/>
        </w:tabs>
        <w:ind w:left="220" w:firstLine="3240"/>
      </w:pPr>
      <w:rPr>
        <w:rFonts w:hint="default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20"/>
        </w:tabs>
        <w:ind w:left="220" w:firstLine="3960"/>
      </w:pPr>
      <w:rPr>
        <w:rFonts w:hint="default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220"/>
        </w:tabs>
        <w:ind w:left="220" w:firstLine="4680"/>
      </w:pPr>
      <w:rPr>
        <w:rFonts w:hint="default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220"/>
        </w:tabs>
        <w:ind w:left="220" w:firstLine="5400"/>
      </w:pPr>
      <w:rPr>
        <w:rFonts w:hint="default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220"/>
        </w:tabs>
        <w:ind w:left="220" w:firstLine="6120"/>
      </w:pPr>
      <w:rPr>
        <w:rFonts w:hint="default"/>
        <w:position w:val="0"/>
        <w:sz w:val="22"/>
      </w:rPr>
    </w:lvl>
  </w:abstractNum>
  <w:abstractNum w:abstractNumId="2" w15:restartNumberingAfterBreak="0">
    <w:nsid w:val="00000005"/>
    <w:multiLevelType w:val="multilevel"/>
    <w:tmpl w:val="C614700C"/>
    <w:lvl w:ilvl="0">
      <w:start w:val="1"/>
      <w:numFmt w:val="lowerLetter"/>
      <w:lvlText w:val="%1)"/>
      <w:lvlJc w:val="left"/>
      <w:pPr>
        <w:tabs>
          <w:tab w:val="num" w:pos="348"/>
        </w:tabs>
        <w:ind w:left="348" w:firstLine="360"/>
      </w:pPr>
      <w:rPr>
        <w:rFonts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position w:val="0"/>
        <w:sz w:val="22"/>
      </w:rPr>
    </w:lvl>
  </w:abstractNum>
  <w:abstractNum w:abstractNumId="3" w15:restartNumberingAfterBreak="0">
    <w:nsid w:val="00000007"/>
    <w:multiLevelType w:val="multilevel"/>
    <w:tmpl w:val="BE60F074"/>
    <w:name w:val="WW8Num7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  <w:lvl w:ilvl="1">
      <w:start w:val="1"/>
      <w:numFmt w:val="lowerLetter"/>
      <w:lvlText w:val=" %2)"/>
      <w:lvlJc w:val="left"/>
      <w:pPr>
        <w:tabs>
          <w:tab w:val="num" w:pos="1070"/>
        </w:tabs>
        <w:ind w:left="1070" w:hanging="360"/>
      </w:p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OpenSymbol"/>
      </w:rPr>
    </w:lvl>
  </w:abstractNum>
  <w:abstractNum w:abstractNumId="4" w15:restartNumberingAfterBreak="0">
    <w:nsid w:val="00000008"/>
    <w:multiLevelType w:val="multilevel"/>
    <w:tmpl w:val="CB1C85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9"/>
    <w:multiLevelType w:val="multilevel"/>
    <w:tmpl w:val="F2B24BE6"/>
    <w:lvl w:ilvl="0">
      <w:start w:val="1"/>
      <w:numFmt w:val="decimal"/>
      <w:isLgl/>
      <w:lvlText w:val="%1."/>
      <w:lvlJc w:val="left"/>
      <w:pPr>
        <w:tabs>
          <w:tab w:val="num" w:pos="284"/>
        </w:tabs>
        <w:ind w:left="284" w:firstLine="0"/>
      </w:pPr>
      <w:rPr>
        <w:rFonts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287"/>
      </w:pPr>
      <w:rPr>
        <w:rFonts w:hint="default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007"/>
      </w:pPr>
      <w:rPr>
        <w:rFonts w:hint="default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727"/>
      </w:pPr>
      <w:rPr>
        <w:rFonts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447"/>
      </w:pPr>
      <w:rPr>
        <w:rFonts w:hint="default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167"/>
      </w:pPr>
      <w:rPr>
        <w:rFonts w:hint="default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887"/>
      </w:pPr>
      <w:rPr>
        <w:rFonts w:hint="default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607"/>
      </w:pPr>
      <w:rPr>
        <w:rFonts w:hint="default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327"/>
      </w:pPr>
      <w:rPr>
        <w:rFonts w:hint="default"/>
        <w:position w:val="0"/>
        <w:sz w:val="22"/>
      </w:rPr>
    </w:lvl>
  </w:abstractNum>
  <w:abstractNum w:abstractNumId="6" w15:restartNumberingAfterBreak="0">
    <w:nsid w:val="0000000D"/>
    <w:multiLevelType w:val="multilevel"/>
    <w:tmpl w:val="824C39E8"/>
    <w:lvl w:ilvl="0">
      <w:start w:val="1"/>
      <w:numFmt w:val="decimal"/>
      <w:isLgl/>
      <w:lvlText w:val="%1."/>
      <w:lvlJc w:val="left"/>
      <w:pPr>
        <w:tabs>
          <w:tab w:val="num" w:pos="426"/>
        </w:tabs>
        <w:ind w:left="426" w:firstLine="0"/>
      </w:pPr>
      <w:rPr>
        <w:rFonts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position w:val="0"/>
        <w:sz w:val="22"/>
      </w:rPr>
    </w:lvl>
  </w:abstractNum>
  <w:abstractNum w:abstractNumId="7" w15:restartNumberingAfterBreak="0">
    <w:nsid w:val="02CA3F76"/>
    <w:multiLevelType w:val="hybridMultilevel"/>
    <w:tmpl w:val="6F82502C"/>
    <w:lvl w:ilvl="0" w:tplc="D14CE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EA768A"/>
    <w:multiLevelType w:val="hybridMultilevel"/>
    <w:tmpl w:val="6F82502C"/>
    <w:lvl w:ilvl="0" w:tplc="D14CE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multilevel"/>
    <w:tmpl w:val="8F2E4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 w15:restartNumberingAfterBreak="0">
    <w:nsid w:val="04E73833"/>
    <w:multiLevelType w:val="hybridMultilevel"/>
    <w:tmpl w:val="9BF8ECD4"/>
    <w:lvl w:ilvl="0" w:tplc="5142B3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11D7A"/>
    <w:multiLevelType w:val="hybridMultilevel"/>
    <w:tmpl w:val="789C74F4"/>
    <w:lvl w:ilvl="0" w:tplc="4B00D1A8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7D9380D"/>
    <w:multiLevelType w:val="multilevel"/>
    <w:tmpl w:val="03EE1F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0B4625A8"/>
    <w:multiLevelType w:val="hybridMultilevel"/>
    <w:tmpl w:val="B8A05F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EC033D"/>
    <w:multiLevelType w:val="hybridMultilevel"/>
    <w:tmpl w:val="8D78D8F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FD05F0D"/>
    <w:multiLevelType w:val="multilevel"/>
    <w:tmpl w:val="8F2E4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6" w15:restartNumberingAfterBreak="0">
    <w:nsid w:val="0FEE46F5"/>
    <w:multiLevelType w:val="hybridMultilevel"/>
    <w:tmpl w:val="CC0A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444A8"/>
    <w:multiLevelType w:val="hybridMultilevel"/>
    <w:tmpl w:val="6F82502C"/>
    <w:lvl w:ilvl="0" w:tplc="D14CE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981A0E"/>
    <w:multiLevelType w:val="hybridMultilevel"/>
    <w:tmpl w:val="8C6A4F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C157A7B"/>
    <w:multiLevelType w:val="hybridMultilevel"/>
    <w:tmpl w:val="6AC45CEE"/>
    <w:lvl w:ilvl="0" w:tplc="72127512">
      <w:start w:val="1"/>
      <w:numFmt w:val="decimal"/>
      <w:lvlText w:val="%1)"/>
      <w:lvlJc w:val="left"/>
      <w:pPr>
        <w:ind w:left="100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EC07015"/>
    <w:multiLevelType w:val="hybridMultilevel"/>
    <w:tmpl w:val="571AD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0F3CBF"/>
    <w:multiLevelType w:val="hybridMultilevel"/>
    <w:tmpl w:val="3CDAC414"/>
    <w:lvl w:ilvl="0" w:tplc="C57A678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38B4EF5"/>
    <w:multiLevelType w:val="hybridMultilevel"/>
    <w:tmpl w:val="AF063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3EA7CA8"/>
    <w:multiLevelType w:val="hybridMultilevel"/>
    <w:tmpl w:val="FBD236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8F6552"/>
    <w:multiLevelType w:val="hybridMultilevel"/>
    <w:tmpl w:val="6DDE7D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15C5344"/>
    <w:multiLevelType w:val="hybridMultilevel"/>
    <w:tmpl w:val="5706EE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3882A88"/>
    <w:multiLevelType w:val="hybridMultilevel"/>
    <w:tmpl w:val="2CA05AFC"/>
    <w:lvl w:ilvl="0" w:tplc="F7E4940A">
      <w:start w:val="4"/>
      <w:numFmt w:val="decimal"/>
      <w:lvlText w:val="%1."/>
      <w:lvlJc w:val="left"/>
      <w:pPr>
        <w:ind w:left="185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A2C73C0"/>
    <w:multiLevelType w:val="hybridMultilevel"/>
    <w:tmpl w:val="E2EAE156"/>
    <w:lvl w:ilvl="0" w:tplc="35F0CA76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EE35BD"/>
    <w:multiLevelType w:val="hybridMultilevel"/>
    <w:tmpl w:val="BFB4E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D667C"/>
    <w:multiLevelType w:val="hybridMultilevel"/>
    <w:tmpl w:val="D81C6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E7F32"/>
    <w:multiLevelType w:val="hybridMultilevel"/>
    <w:tmpl w:val="F6E208B8"/>
    <w:lvl w:ilvl="0" w:tplc="833AEA7A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B52BBA"/>
    <w:multiLevelType w:val="hybridMultilevel"/>
    <w:tmpl w:val="BA527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252A"/>
    <w:multiLevelType w:val="hybridMultilevel"/>
    <w:tmpl w:val="F6D2902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18E0CCF"/>
    <w:multiLevelType w:val="hybridMultilevel"/>
    <w:tmpl w:val="6F82502C"/>
    <w:lvl w:ilvl="0" w:tplc="D14CE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C2D1A"/>
    <w:multiLevelType w:val="hybridMultilevel"/>
    <w:tmpl w:val="D598CBA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F27655A8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49F1DB9"/>
    <w:multiLevelType w:val="multilevel"/>
    <w:tmpl w:val="96C0D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7547405"/>
    <w:multiLevelType w:val="hybridMultilevel"/>
    <w:tmpl w:val="6DEC8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0E003D"/>
    <w:multiLevelType w:val="hybridMultilevel"/>
    <w:tmpl w:val="34702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F016B"/>
    <w:multiLevelType w:val="multilevel"/>
    <w:tmpl w:val="09C088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" w15:restartNumberingAfterBreak="0">
    <w:nsid w:val="5FEF14C2"/>
    <w:multiLevelType w:val="hybridMultilevel"/>
    <w:tmpl w:val="3A60CD2E"/>
    <w:lvl w:ilvl="0" w:tplc="0415000F">
      <w:start w:val="1"/>
      <w:numFmt w:val="decimal"/>
      <w:lvlText w:val="%1."/>
      <w:lvlJc w:val="left"/>
      <w:pPr>
        <w:ind w:left="3589" w:hanging="360"/>
      </w:pPr>
    </w:lvl>
    <w:lvl w:ilvl="1" w:tplc="04150019">
      <w:start w:val="1"/>
      <w:numFmt w:val="lowerLetter"/>
      <w:lvlText w:val="%2."/>
      <w:lvlJc w:val="left"/>
      <w:pPr>
        <w:ind w:left="4309" w:hanging="360"/>
      </w:pPr>
    </w:lvl>
    <w:lvl w:ilvl="2" w:tplc="0415001B" w:tentative="1">
      <w:start w:val="1"/>
      <w:numFmt w:val="lowerRoman"/>
      <w:lvlText w:val="%3."/>
      <w:lvlJc w:val="right"/>
      <w:pPr>
        <w:ind w:left="5029" w:hanging="180"/>
      </w:pPr>
    </w:lvl>
    <w:lvl w:ilvl="3" w:tplc="0415000F" w:tentative="1">
      <w:start w:val="1"/>
      <w:numFmt w:val="decimal"/>
      <w:lvlText w:val="%4."/>
      <w:lvlJc w:val="left"/>
      <w:pPr>
        <w:ind w:left="5749" w:hanging="360"/>
      </w:pPr>
    </w:lvl>
    <w:lvl w:ilvl="4" w:tplc="04150019" w:tentative="1">
      <w:start w:val="1"/>
      <w:numFmt w:val="lowerLetter"/>
      <w:lvlText w:val="%5."/>
      <w:lvlJc w:val="left"/>
      <w:pPr>
        <w:ind w:left="6469" w:hanging="360"/>
      </w:pPr>
    </w:lvl>
    <w:lvl w:ilvl="5" w:tplc="0415001B" w:tentative="1">
      <w:start w:val="1"/>
      <w:numFmt w:val="lowerRoman"/>
      <w:lvlText w:val="%6."/>
      <w:lvlJc w:val="right"/>
      <w:pPr>
        <w:ind w:left="7189" w:hanging="180"/>
      </w:pPr>
    </w:lvl>
    <w:lvl w:ilvl="6" w:tplc="0415000F" w:tentative="1">
      <w:start w:val="1"/>
      <w:numFmt w:val="decimal"/>
      <w:lvlText w:val="%7."/>
      <w:lvlJc w:val="left"/>
      <w:pPr>
        <w:ind w:left="7909" w:hanging="360"/>
      </w:pPr>
    </w:lvl>
    <w:lvl w:ilvl="7" w:tplc="04150019" w:tentative="1">
      <w:start w:val="1"/>
      <w:numFmt w:val="lowerLetter"/>
      <w:lvlText w:val="%8."/>
      <w:lvlJc w:val="left"/>
      <w:pPr>
        <w:ind w:left="8629" w:hanging="360"/>
      </w:pPr>
    </w:lvl>
    <w:lvl w:ilvl="8" w:tplc="0415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40" w15:restartNumberingAfterBreak="0">
    <w:nsid w:val="674D47AF"/>
    <w:multiLevelType w:val="hybridMultilevel"/>
    <w:tmpl w:val="6A802FDE"/>
    <w:lvl w:ilvl="0" w:tplc="7BCA638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7F61B7E"/>
    <w:multiLevelType w:val="hybridMultilevel"/>
    <w:tmpl w:val="E7CE4E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FC5132"/>
    <w:multiLevelType w:val="hybridMultilevel"/>
    <w:tmpl w:val="7BD89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9461B"/>
    <w:multiLevelType w:val="hybridMultilevel"/>
    <w:tmpl w:val="8ADA74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46A4ABD"/>
    <w:multiLevelType w:val="hybridMultilevel"/>
    <w:tmpl w:val="BA527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4A2000"/>
    <w:multiLevelType w:val="multilevel"/>
    <w:tmpl w:val="5EECF9DE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rFonts w:asciiTheme="minorHAnsi" w:eastAsiaTheme="minorHAnsi" w:hAnsiTheme="minorHAnsi" w:cs="Tahoma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position w:val="0"/>
        <w:sz w:val="22"/>
      </w:rPr>
    </w:lvl>
  </w:abstractNum>
  <w:abstractNum w:abstractNumId="46" w15:restartNumberingAfterBreak="0">
    <w:nsid w:val="792E2183"/>
    <w:multiLevelType w:val="hybridMultilevel"/>
    <w:tmpl w:val="50F40514"/>
    <w:lvl w:ilvl="0" w:tplc="18F0F400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A921866"/>
    <w:multiLevelType w:val="hybridMultilevel"/>
    <w:tmpl w:val="0CEE5C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63CCF"/>
    <w:multiLevelType w:val="hybridMultilevel"/>
    <w:tmpl w:val="27AC5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66395E">
      <w:start w:val="1"/>
      <w:numFmt w:val="lowerLetter"/>
      <w:lvlText w:val="%2."/>
      <w:lvlJc w:val="left"/>
      <w:pPr>
        <w:ind w:left="1440" w:hanging="360"/>
      </w:pPr>
    </w:lvl>
    <w:lvl w:ilvl="2" w:tplc="19705264" w:tentative="1">
      <w:start w:val="1"/>
      <w:numFmt w:val="lowerRoman"/>
      <w:lvlText w:val="%3."/>
      <w:lvlJc w:val="right"/>
      <w:pPr>
        <w:ind w:left="2160" w:hanging="180"/>
      </w:pPr>
    </w:lvl>
    <w:lvl w:ilvl="3" w:tplc="4AEA54FA" w:tentative="1">
      <w:start w:val="1"/>
      <w:numFmt w:val="decimal"/>
      <w:lvlText w:val="%4."/>
      <w:lvlJc w:val="left"/>
      <w:pPr>
        <w:ind w:left="2880" w:hanging="360"/>
      </w:pPr>
    </w:lvl>
    <w:lvl w:ilvl="4" w:tplc="595A5D4E" w:tentative="1">
      <w:start w:val="1"/>
      <w:numFmt w:val="lowerLetter"/>
      <w:lvlText w:val="%5."/>
      <w:lvlJc w:val="left"/>
      <w:pPr>
        <w:ind w:left="3600" w:hanging="360"/>
      </w:pPr>
    </w:lvl>
    <w:lvl w:ilvl="5" w:tplc="E25685BE" w:tentative="1">
      <w:start w:val="1"/>
      <w:numFmt w:val="lowerRoman"/>
      <w:lvlText w:val="%6."/>
      <w:lvlJc w:val="right"/>
      <w:pPr>
        <w:ind w:left="4320" w:hanging="180"/>
      </w:pPr>
    </w:lvl>
    <w:lvl w:ilvl="6" w:tplc="31F86A1A" w:tentative="1">
      <w:start w:val="1"/>
      <w:numFmt w:val="decimal"/>
      <w:lvlText w:val="%7."/>
      <w:lvlJc w:val="left"/>
      <w:pPr>
        <w:ind w:left="5040" w:hanging="360"/>
      </w:pPr>
    </w:lvl>
    <w:lvl w:ilvl="7" w:tplc="E2045034" w:tentative="1">
      <w:start w:val="1"/>
      <w:numFmt w:val="lowerLetter"/>
      <w:lvlText w:val="%8."/>
      <w:lvlJc w:val="left"/>
      <w:pPr>
        <w:ind w:left="5760" w:hanging="360"/>
      </w:pPr>
    </w:lvl>
    <w:lvl w:ilvl="8" w:tplc="58647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BC3F80"/>
    <w:multiLevelType w:val="hybridMultilevel"/>
    <w:tmpl w:val="B4F6C072"/>
    <w:lvl w:ilvl="0" w:tplc="DDDE1C3C">
      <w:start w:val="1"/>
      <w:numFmt w:val="decimal"/>
      <w:lvlText w:val="%1)"/>
      <w:lvlJc w:val="left"/>
      <w:pPr>
        <w:ind w:left="1327" w:hanging="7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25581935">
    <w:abstractNumId w:val="0"/>
  </w:num>
  <w:num w:numId="2" w16cid:durableId="336231704">
    <w:abstractNumId w:val="17"/>
  </w:num>
  <w:num w:numId="3" w16cid:durableId="816917738">
    <w:abstractNumId w:val="23"/>
  </w:num>
  <w:num w:numId="4" w16cid:durableId="558172721">
    <w:abstractNumId w:val="20"/>
  </w:num>
  <w:num w:numId="5" w16cid:durableId="703529050">
    <w:abstractNumId w:val="7"/>
  </w:num>
  <w:num w:numId="6" w16cid:durableId="962464436">
    <w:abstractNumId w:val="37"/>
  </w:num>
  <w:num w:numId="7" w16cid:durableId="772364338">
    <w:abstractNumId w:val="48"/>
  </w:num>
  <w:num w:numId="8" w16cid:durableId="527912372">
    <w:abstractNumId w:val="29"/>
  </w:num>
  <w:num w:numId="9" w16cid:durableId="253317952">
    <w:abstractNumId w:val="10"/>
  </w:num>
  <w:num w:numId="10" w16cid:durableId="1277516601">
    <w:abstractNumId w:val="43"/>
  </w:num>
  <w:num w:numId="11" w16cid:durableId="824972941">
    <w:abstractNumId w:val="18"/>
  </w:num>
  <w:num w:numId="12" w16cid:durableId="571697744">
    <w:abstractNumId w:val="33"/>
  </w:num>
  <w:num w:numId="13" w16cid:durableId="1898392539">
    <w:abstractNumId w:val="8"/>
  </w:num>
  <w:num w:numId="14" w16cid:durableId="1542208150">
    <w:abstractNumId w:val="42"/>
  </w:num>
  <w:num w:numId="15" w16cid:durableId="5381292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7367115">
    <w:abstractNumId w:val="13"/>
  </w:num>
  <w:num w:numId="17" w16cid:durableId="622267047">
    <w:abstractNumId w:val="24"/>
  </w:num>
  <w:num w:numId="18" w16cid:durableId="1344356388">
    <w:abstractNumId w:val="41"/>
  </w:num>
  <w:num w:numId="19" w16cid:durableId="43717952">
    <w:abstractNumId w:val="1"/>
  </w:num>
  <w:num w:numId="20" w16cid:durableId="1136072573">
    <w:abstractNumId w:val="36"/>
  </w:num>
  <w:num w:numId="21" w16cid:durableId="852694417">
    <w:abstractNumId w:val="11"/>
  </w:num>
  <w:num w:numId="22" w16cid:durableId="416634840">
    <w:abstractNumId w:val="3"/>
  </w:num>
  <w:num w:numId="23" w16cid:durableId="721832113">
    <w:abstractNumId w:val="4"/>
  </w:num>
  <w:num w:numId="24" w16cid:durableId="2079746276">
    <w:abstractNumId w:val="2"/>
  </w:num>
  <w:num w:numId="25" w16cid:durableId="1196237604">
    <w:abstractNumId w:val="19"/>
  </w:num>
  <w:num w:numId="26" w16cid:durableId="2077510825">
    <w:abstractNumId w:val="5"/>
  </w:num>
  <w:num w:numId="27" w16cid:durableId="1226258505">
    <w:abstractNumId w:val="47"/>
  </w:num>
  <w:num w:numId="28" w16cid:durableId="733697622">
    <w:abstractNumId w:val="22"/>
  </w:num>
  <w:num w:numId="29" w16cid:durableId="837816553">
    <w:abstractNumId w:val="27"/>
  </w:num>
  <w:num w:numId="30" w16cid:durableId="89282317">
    <w:abstractNumId w:val="40"/>
  </w:num>
  <w:num w:numId="31" w16cid:durableId="1707287848">
    <w:abstractNumId w:val="32"/>
  </w:num>
  <w:num w:numId="32" w16cid:durableId="1493058229">
    <w:abstractNumId w:val="26"/>
  </w:num>
  <w:num w:numId="33" w16cid:durableId="306320461">
    <w:abstractNumId w:val="12"/>
  </w:num>
  <w:num w:numId="34" w16cid:durableId="1640767237">
    <w:abstractNumId w:val="38"/>
  </w:num>
  <w:num w:numId="35" w16cid:durableId="835924109">
    <w:abstractNumId w:val="16"/>
  </w:num>
  <w:num w:numId="36" w16cid:durableId="1660957826">
    <w:abstractNumId w:val="34"/>
  </w:num>
  <w:num w:numId="37" w16cid:durableId="573778432">
    <w:abstractNumId w:val="14"/>
  </w:num>
  <w:num w:numId="38" w16cid:durableId="1656106772">
    <w:abstractNumId w:val="35"/>
  </w:num>
  <w:num w:numId="39" w16cid:durableId="387536596">
    <w:abstractNumId w:val="46"/>
  </w:num>
  <w:num w:numId="40" w16cid:durableId="1851067807">
    <w:abstractNumId w:val="39"/>
  </w:num>
  <w:num w:numId="41" w16cid:durableId="1274635399">
    <w:abstractNumId w:val="25"/>
  </w:num>
  <w:num w:numId="42" w16cid:durableId="1934968170">
    <w:abstractNumId w:val="6"/>
  </w:num>
  <w:num w:numId="43" w16cid:durableId="1407608578">
    <w:abstractNumId w:val="45"/>
  </w:num>
  <w:num w:numId="44" w16cid:durableId="1144008565">
    <w:abstractNumId w:val="44"/>
  </w:num>
  <w:num w:numId="45" w16cid:durableId="1155798534">
    <w:abstractNumId w:val="31"/>
  </w:num>
  <w:num w:numId="46" w16cid:durableId="1472868077">
    <w:abstractNumId w:val="21"/>
  </w:num>
  <w:num w:numId="47" w16cid:durableId="1082873271">
    <w:abstractNumId w:val="9"/>
  </w:num>
  <w:num w:numId="48" w16cid:durableId="1256786286">
    <w:abstractNumId w:val="15"/>
  </w:num>
  <w:num w:numId="49" w16cid:durableId="1890528728">
    <w:abstractNumId w:val="49"/>
  </w:num>
  <w:num w:numId="50" w16cid:durableId="1874802920">
    <w:abstractNumId w:val="2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27CDD"/>
    <w:rsid w:val="00037A18"/>
    <w:rsid w:val="00052B54"/>
    <w:rsid w:val="0006169C"/>
    <w:rsid w:val="00070438"/>
    <w:rsid w:val="000759AF"/>
    <w:rsid w:val="00077647"/>
    <w:rsid w:val="000D2723"/>
    <w:rsid w:val="000D2F0F"/>
    <w:rsid w:val="000F7367"/>
    <w:rsid w:val="00107DDF"/>
    <w:rsid w:val="00134929"/>
    <w:rsid w:val="001643E4"/>
    <w:rsid w:val="00164C7B"/>
    <w:rsid w:val="001A0BD2"/>
    <w:rsid w:val="001C01A2"/>
    <w:rsid w:val="002263F6"/>
    <w:rsid w:val="00227396"/>
    <w:rsid w:val="00231524"/>
    <w:rsid w:val="0024425E"/>
    <w:rsid w:val="002575EC"/>
    <w:rsid w:val="0026450B"/>
    <w:rsid w:val="00280D6B"/>
    <w:rsid w:val="002C43B8"/>
    <w:rsid w:val="002C5CFA"/>
    <w:rsid w:val="002D451D"/>
    <w:rsid w:val="002D48BE"/>
    <w:rsid w:val="002F4540"/>
    <w:rsid w:val="003123AC"/>
    <w:rsid w:val="003317CA"/>
    <w:rsid w:val="00335F9F"/>
    <w:rsid w:val="00346C00"/>
    <w:rsid w:val="00353C58"/>
    <w:rsid w:val="00354A18"/>
    <w:rsid w:val="003A790F"/>
    <w:rsid w:val="003C1E93"/>
    <w:rsid w:val="003D55D7"/>
    <w:rsid w:val="003F4BA3"/>
    <w:rsid w:val="0044697B"/>
    <w:rsid w:val="00460922"/>
    <w:rsid w:val="00461D09"/>
    <w:rsid w:val="004F5805"/>
    <w:rsid w:val="0050639A"/>
    <w:rsid w:val="00526CDD"/>
    <w:rsid w:val="00543CAF"/>
    <w:rsid w:val="005823F1"/>
    <w:rsid w:val="005D102F"/>
    <w:rsid w:val="005D1495"/>
    <w:rsid w:val="005E0FE7"/>
    <w:rsid w:val="005E65BB"/>
    <w:rsid w:val="00621566"/>
    <w:rsid w:val="00623116"/>
    <w:rsid w:val="006522A4"/>
    <w:rsid w:val="006566CE"/>
    <w:rsid w:val="006747BD"/>
    <w:rsid w:val="00687AE8"/>
    <w:rsid w:val="006919BD"/>
    <w:rsid w:val="006D6DE5"/>
    <w:rsid w:val="006D7EAD"/>
    <w:rsid w:val="006E5990"/>
    <w:rsid w:val="006F5883"/>
    <w:rsid w:val="006F645A"/>
    <w:rsid w:val="00701D33"/>
    <w:rsid w:val="00715854"/>
    <w:rsid w:val="0074035F"/>
    <w:rsid w:val="00745705"/>
    <w:rsid w:val="00764305"/>
    <w:rsid w:val="00791C1D"/>
    <w:rsid w:val="00796C4D"/>
    <w:rsid w:val="007F433F"/>
    <w:rsid w:val="00805DF6"/>
    <w:rsid w:val="00811688"/>
    <w:rsid w:val="008122DD"/>
    <w:rsid w:val="00815803"/>
    <w:rsid w:val="00821F16"/>
    <w:rsid w:val="008368C0"/>
    <w:rsid w:val="0084396A"/>
    <w:rsid w:val="008442CF"/>
    <w:rsid w:val="00851497"/>
    <w:rsid w:val="00854B7B"/>
    <w:rsid w:val="00893F2E"/>
    <w:rsid w:val="008C1729"/>
    <w:rsid w:val="008C75DD"/>
    <w:rsid w:val="008F027B"/>
    <w:rsid w:val="008F0B16"/>
    <w:rsid w:val="008F209D"/>
    <w:rsid w:val="00906904"/>
    <w:rsid w:val="00937007"/>
    <w:rsid w:val="0099379C"/>
    <w:rsid w:val="009A342C"/>
    <w:rsid w:val="009B4ACC"/>
    <w:rsid w:val="009D4C4D"/>
    <w:rsid w:val="00A36F46"/>
    <w:rsid w:val="00A4666C"/>
    <w:rsid w:val="00A52C29"/>
    <w:rsid w:val="00A67EDF"/>
    <w:rsid w:val="00AC3738"/>
    <w:rsid w:val="00AC5876"/>
    <w:rsid w:val="00AC7F7D"/>
    <w:rsid w:val="00B02C64"/>
    <w:rsid w:val="00B23BEC"/>
    <w:rsid w:val="00B25D1D"/>
    <w:rsid w:val="00B61F8A"/>
    <w:rsid w:val="00B75A65"/>
    <w:rsid w:val="00B7721F"/>
    <w:rsid w:val="00B80A3A"/>
    <w:rsid w:val="00BC41C0"/>
    <w:rsid w:val="00C33050"/>
    <w:rsid w:val="00C736D5"/>
    <w:rsid w:val="00D005B3"/>
    <w:rsid w:val="00D06D36"/>
    <w:rsid w:val="00D105CA"/>
    <w:rsid w:val="00D40690"/>
    <w:rsid w:val="00D97CEB"/>
    <w:rsid w:val="00DA52A1"/>
    <w:rsid w:val="00DE7ED9"/>
    <w:rsid w:val="00E94123"/>
    <w:rsid w:val="00EB39C5"/>
    <w:rsid w:val="00ED7972"/>
    <w:rsid w:val="00EE493C"/>
    <w:rsid w:val="00FA068A"/>
    <w:rsid w:val="00FA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521F0"/>
  <w15:chartTrackingRefBased/>
  <w15:docId w15:val="{A565F72E-7C56-4C87-91B4-A8990660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D55D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55D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7E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7ED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7EDF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7E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7EDF"/>
    <w:rPr>
      <w:b/>
      <w:bCs/>
      <w:color w:val="000000" w:themeColor="background1"/>
      <w:spacing w:val="4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05CA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05CA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05C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Obiekt,List Paragraph1,wypunktowanie"/>
    <w:basedOn w:val="Normalny"/>
    <w:link w:val="AkapitzlistZnak"/>
    <w:uiPriority w:val="34"/>
    <w:qFormat/>
    <w:rsid w:val="0046092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biekt Znak,List Paragraph1 Znak,wypunktowanie Znak"/>
    <w:basedOn w:val="Domylnaczcionkaakapitu"/>
    <w:link w:val="Akapitzlist"/>
    <w:uiPriority w:val="34"/>
    <w:qFormat/>
    <w:locked/>
    <w:rsid w:val="009A342C"/>
    <w:rPr>
      <w:color w:val="000000" w:themeColor="background1"/>
      <w:spacing w:val="4"/>
      <w:sz w:val="20"/>
    </w:rPr>
  </w:style>
  <w:style w:type="paragraph" w:styleId="NormalnyWeb">
    <w:name w:val="Normal (Web)"/>
    <w:basedOn w:val="Normalny"/>
    <w:uiPriority w:val="99"/>
    <w:unhideWhenUsed/>
    <w:rsid w:val="009A34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02C64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46" ma:contentTypeDescription="Utwórz nowy dokument." ma:contentTypeScope="" ma:versionID="84607c42cca7e434b6b73ddfb614eb3b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1764383e7157f9627269704dff5837c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  <xsd:element ref="ns2:DATA_PUB" minOccurs="0"/>
                <xsd:element ref="ns2:OF_CZ" minOccurs="0"/>
                <xsd:element ref="ns2:UM_x002f_ZAM" minOccurs="0"/>
                <xsd:element ref="ns2:ZAL1_x002f_2" minOccurs="0"/>
                <xsd:element ref="ns2:DATA_END" minOccurs="0"/>
                <xsd:element ref="ns2:GODZ" minOccurs="0"/>
                <xsd:element ref="ns2:BY" minOccurs="0"/>
                <xsd:element ref="ns2:EM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DATA_PUB" ma:index="35" nillable="true" ma:displayName="DATA_PUB" ma:format="DateOnly" ma:internalName="DATA_PUB">
      <xsd:simpleType>
        <xsd:restriction base="dms:DateTime"/>
      </xsd:simpleType>
    </xsd:element>
    <xsd:element name="OF_CZ" ma:index="36" nillable="true" ma:displayName="OF_CZ" ma:format="Dropdown" ma:internalName="OF_CZ">
      <xsd:simpleType>
        <xsd:restriction base="dms:Text">
          <xsd:maxLength value="255"/>
        </xsd:restriction>
      </xsd:simpleType>
    </xsd:element>
    <xsd:element name="UM_x002f_ZAM" ma:index="37" nillable="true" ma:displayName="UM/ZAM" ma:format="Dropdown" ma:internalName="UM_x002f_ZAM">
      <xsd:simpleType>
        <xsd:restriction base="dms:Text">
          <xsd:maxLength value="255"/>
        </xsd:restriction>
      </xsd:simpleType>
    </xsd:element>
    <xsd:element name="ZAL1_x002f_2" ma:index="38" nillable="true" ma:displayName="ZAL1/2" ma:format="Dropdown" ma:internalName="ZAL1_x002f_2">
      <xsd:simpleType>
        <xsd:restriction base="dms:Text">
          <xsd:maxLength value="255"/>
        </xsd:restriction>
      </xsd:simpleType>
    </xsd:element>
    <xsd:element name="DATA_END" ma:index="39" nillable="true" ma:displayName="DATA_END" ma:format="DateOnly" ma:internalName="DATA_END">
      <xsd:simpleType>
        <xsd:restriction base="dms:DateTime"/>
      </xsd:simpleType>
    </xsd:element>
    <xsd:element name="GODZ" ma:index="40" nillable="true" ma:displayName="GODZ" ma:format="Dropdown" ma:internalName="GODZ">
      <xsd:simpleType>
        <xsd:restriction base="dms:Text">
          <xsd:maxLength value="255"/>
        </xsd:restriction>
      </xsd:simpleType>
    </xsd:element>
    <xsd:element name="BY" ma:index="41" nillable="true" ma:displayName="BY" ma:format="Dropdown" ma:internalName="BY">
      <xsd:simpleType>
        <xsd:restriction base="dms:Text">
          <xsd:maxLength value="255"/>
        </xsd:restriction>
      </xsd:simpleType>
    </xsd:element>
    <xsd:element name="EMAIL" ma:index="42" nillable="true" ma:displayName="EMAIL" ma:format="Dropdown" ma:internalName="EMAI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2024-10-13T17:37:27+00:00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  <Nrsprawy xmlns="84141fab-40ef-492f-9a5e-7c422361107c" xsi:nil="true"/>
    <DATA_PUB xmlns="84141fab-40ef-492f-9a5e-7c422361107c" xsi:nil="true"/>
    <BY xmlns="84141fab-40ef-492f-9a5e-7c422361107c" xsi:nil="true"/>
    <GODZ xmlns="84141fab-40ef-492f-9a5e-7c422361107c" xsi:nil="true"/>
    <DATA_END xmlns="84141fab-40ef-492f-9a5e-7c422361107c" xsi:nil="true"/>
    <OF_CZ xmlns="84141fab-40ef-492f-9a5e-7c422361107c" xsi:nil="true"/>
    <UM_x002f_ZAM xmlns="84141fab-40ef-492f-9a5e-7c422361107c" xsi:nil="true"/>
    <ZAL1_x002f_2 xmlns="84141fab-40ef-492f-9a5e-7c422361107c" xsi:nil="true"/>
    <EMAIL xmlns="84141fab-40ef-492f-9a5e-7c422361107c" xsi:nil="true"/>
  </documentManagement>
</p:properties>
</file>

<file path=customXml/itemProps1.xml><?xml version="1.0" encoding="utf-8"?>
<ds:datastoreItem xmlns:ds="http://schemas.openxmlformats.org/officeDocument/2006/customXml" ds:itemID="{6F07CBA3-37A2-4F01-99E5-C7C5C71A14F6}"/>
</file>

<file path=customXml/itemProps2.xml><?xml version="1.0" encoding="utf-8"?>
<ds:datastoreItem xmlns:ds="http://schemas.openxmlformats.org/officeDocument/2006/customXml" ds:itemID="{768C7C60-1AAB-47C1-8EFE-472CA1B185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C3A73-B362-44FE-A873-0360DE8B7A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AFB3FD-A9AD-4C91-B157-743339BE7E80}">
  <ds:schemaRefs>
    <ds:schemaRef ds:uri="http://schemas.microsoft.com/office/2006/metadata/properties"/>
    <ds:schemaRef ds:uri="http://schemas.microsoft.com/office/infopath/2007/PartnerControls"/>
    <ds:schemaRef ds:uri="84141fab-40ef-492f-9a5e-7c422361107c"/>
    <ds:schemaRef ds:uri="25403c7b-c6b4-4198-8117-dbd0ece257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1684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Wolynska</dc:creator>
  <cp:keywords/>
  <dc:description/>
  <cp:lastModifiedBy>Marzena Krzymińska | Łukasiewicz – PORT</cp:lastModifiedBy>
  <cp:revision>6</cp:revision>
  <cp:lastPrinted>2022-04-25T09:11:00Z</cp:lastPrinted>
  <dcterms:created xsi:type="dcterms:W3CDTF">2025-05-12T14:05:00Z</dcterms:created>
  <dcterms:modified xsi:type="dcterms:W3CDTF">2025-12-05T09:41:00Z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Order">
    <vt:r8>9509400</vt:r8>
  </property>
  <property fmtid="{D5CDD505-2E9C-101B-9397-08002B2CF9AE}" pid="4" name="MediaServiceImageTags">
    <vt:lpwstr/>
  </property>
</Properties>
</file>